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bookmarkStart w:id="0" w:name="_Hlk198195914"/>
      <w:bookmarkEnd w:id="0"/>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8C00DC" w:rsidRDefault="00DD199C" w:rsidP="00DD199C">
      <w:pPr>
        <w:spacing w:line="360" w:lineRule="auto"/>
        <w:jc w:val="center"/>
        <w:rPr>
          <w:rFonts w:eastAsia="Calibri"/>
          <w:b/>
          <w:color w:val="000000"/>
          <w:sz w:val="28"/>
          <w:szCs w:val="28"/>
          <w:lang w:eastAsia="en-US"/>
        </w:rPr>
      </w:pPr>
      <w:r w:rsidRPr="008C00DC">
        <w:rPr>
          <w:rFonts w:eastAsia="Calibri"/>
          <w:b/>
          <w:color w:val="000000"/>
          <w:sz w:val="28"/>
          <w:szCs w:val="28"/>
          <w:lang w:eastAsia="en-US"/>
        </w:rPr>
        <w:t>dla z</w:t>
      </w:r>
      <w:r w:rsidR="0056144A" w:rsidRPr="008C00DC">
        <w:rPr>
          <w:rFonts w:eastAsia="Calibri"/>
          <w:b/>
          <w:color w:val="000000"/>
          <w:sz w:val="28"/>
          <w:szCs w:val="28"/>
          <w:lang w:eastAsia="en-US"/>
        </w:rPr>
        <w:t>amówieni</w:t>
      </w:r>
      <w:r w:rsidRPr="008C00DC">
        <w:rPr>
          <w:rFonts w:eastAsia="Calibri"/>
          <w:b/>
          <w:color w:val="000000"/>
          <w:sz w:val="28"/>
          <w:szCs w:val="28"/>
          <w:lang w:eastAsia="en-US"/>
        </w:rPr>
        <w:t>a</w:t>
      </w:r>
      <w:r w:rsidR="0056144A" w:rsidRPr="008C00DC">
        <w:rPr>
          <w:rFonts w:eastAsia="Calibri"/>
          <w:b/>
          <w:color w:val="000000"/>
          <w:sz w:val="28"/>
          <w:szCs w:val="28"/>
          <w:lang w:eastAsia="en-US"/>
        </w:rPr>
        <w:t xml:space="preserve"> </w:t>
      </w:r>
      <w:r w:rsidR="000122ED" w:rsidRPr="008C00DC">
        <w:rPr>
          <w:rFonts w:eastAsia="Calibri"/>
          <w:b/>
          <w:color w:val="000000"/>
          <w:sz w:val="28"/>
          <w:szCs w:val="28"/>
          <w:lang w:eastAsia="en-US"/>
        </w:rPr>
        <w:t>objęte</w:t>
      </w:r>
      <w:r w:rsidRPr="008C00DC">
        <w:rPr>
          <w:rFonts w:eastAsia="Calibri"/>
          <w:b/>
          <w:color w:val="000000"/>
          <w:sz w:val="28"/>
          <w:szCs w:val="28"/>
          <w:lang w:eastAsia="en-US"/>
        </w:rPr>
        <w:t>go</w:t>
      </w:r>
      <w:r w:rsidR="000122ED" w:rsidRPr="008C00DC">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8C00DC">
        <w:rPr>
          <w:rFonts w:eastAsia="Calibri"/>
          <w:b/>
          <w:i/>
          <w:iCs/>
          <w:color w:val="000000"/>
          <w:sz w:val="28"/>
          <w:szCs w:val="28"/>
          <w:u w:val="single"/>
          <w:lang w:eastAsia="en-US"/>
        </w:rPr>
        <w:t>Regulaminu udzielania zamówień w Polskiej Grupie Górniczej S.A</w:t>
      </w:r>
      <w:r w:rsidRPr="008C00D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580CB49" w14:textId="68D20DF3" w:rsidR="008C00DC" w:rsidRPr="008C00DC" w:rsidRDefault="00817766" w:rsidP="008C00DC">
      <w:pPr>
        <w:spacing w:before="120" w:line="312" w:lineRule="auto"/>
        <w:jc w:val="center"/>
        <w:rPr>
          <w:rFonts w:eastAsia="Calibri"/>
          <w:b/>
          <w:color w:val="4472C4" w:themeColor="accent1"/>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8C00DC" w:rsidRPr="008C00DC">
        <w:rPr>
          <w:rFonts w:eastAsia="Calibri"/>
          <w:b/>
          <w:color w:val="4472C4" w:themeColor="accent1"/>
          <w:sz w:val="28"/>
          <w:szCs w:val="28"/>
          <w:lang w:eastAsia="en-US"/>
        </w:rPr>
        <w:t>„</w:t>
      </w:r>
      <w:bookmarkStart w:id="1" w:name="_Hlk198035659"/>
      <w:r w:rsidR="008C00DC" w:rsidRPr="008C00DC">
        <w:rPr>
          <w:rFonts w:eastAsia="Calibri"/>
          <w:b/>
          <w:color w:val="4472C4" w:themeColor="accent1"/>
          <w:sz w:val="28"/>
          <w:szCs w:val="28"/>
          <w:lang w:eastAsia="en-US"/>
        </w:rPr>
        <w:t>Remont silnika spalinowego JD3029-Ex do kolejki podwieszanej manewrowej BECKMAN dla PGG S.A.  Oddział KWK Piast-Ziemowit Ruch PIAST</w:t>
      </w:r>
      <w:bookmarkEnd w:id="1"/>
      <w:r w:rsidR="008C00DC" w:rsidRPr="008C00DC">
        <w:rPr>
          <w:rFonts w:eastAsia="Calibri"/>
          <w:b/>
          <w:color w:val="4472C4" w:themeColor="accent1"/>
          <w:sz w:val="28"/>
          <w:szCs w:val="28"/>
          <w:lang w:eastAsia="en-US"/>
        </w:rPr>
        <w:t>”</w:t>
      </w:r>
    </w:p>
    <w:p w14:paraId="3DE14426" w14:textId="50079D1A"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C00DC">
        <w:rPr>
          <w:rFonts w:eastAsia="Calibri"/>
          <w:b/>
          <w:color w:val="000000"/>
          <w:sz w:val="28"/>
          <w:szCs w:val="28"/>
          <w:lang w:eastAsia="en-US"/>
        </w:rPr>
        <w:t>: 422500858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30D4A7C6"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757A51">
              <w:rPr>
                <w:noProof/>
                <w:webHidden/>
              </w:rPr>
              <w:t>3</w:t>
            </w:r>
            <w:r w:rsidR="00760E93">
              <w:rPr>
                <w:noProof/>
                <w:webHidden/>
              </w:rPr>
              <w:fldChar w:fldCharType="end"/>
            </w:r>
          </w:hyperlink>
        </w:p>
        <w:p w14:paraId="0D047C8D" w14:textId="03C49F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757A51">
              <w:rPr>
                <w:noProof/>
                <w:webHidden/>
              </w:rPr>
              <w:t>3</w:t>
            </w:r>
            <w:r>
              <w:rPr>
                <w:noProof/>
                <w:webHidden/>
              </w:rPr>
              <w:fldChar w:fldCharType="end"/>
            </w:r>
          </w:hyperlink>
        </w:p>
        <w:p w14:paraId="002AE13A" w14:textId="1E56D6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757A51">
              <w:rPr>
                <w:noProof/>
                <w:webHidden/>
              </w:rPr>
              <w:t>4</w:t>
            </w:r>
            <w:r>
              <w:rPr>
                <w:noProof/>
                <w:webHidden/>
              </w:rPr>
              <w:fldChar w:fldCharType="end"/>
            </w:r>
          </w:hyperlink>
        </w:p>
        <w:p w14:paraId="080F23CC" w14:textId="2BC0A96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757A51">
              <w:rPr>
                <w:noProof/>
                <w:webHidden/>
              </w:rPr>
              <w:t>4</w:t>
            </w:r>
            <w:r>
              <w:rPr>
                <w:noProof/>
                <w:webHidden/>
              </w:rPr>
              <w:fldChar w:fldCharType="end"/>
            </w:r>
          </w:hyperlink>
        </w:p>
        <w:p w14:paraId="47DD05A7" w14:textId="4BE5573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757A51">
              <w:rPr>
                <w:noProof/>
                <w:webHidden/>
              </w:rPr>
              <w:t>4</w:t>
            </w:r>
            <w:r>
              <w:rPr>
                <w:noProof/>
                <w:webHidden/>
              </w:rPr>
              <w:fldChar w:fldCharType="end"/>
            </w:r>
          </w:hyperlink>
        </w:p>
        <w:p w14:paraId="052EB6E5" w14:textId="14A08A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757A51">
              <w:rPr>
                <w:noProof/>
                <w:webHidden/>
              </w:rPr>
              <w:t>7</w:t>
            </w:r>
            <w:r>
              <w:rPr>
                <w:noProof/>
                <w:webHidden/>
              </w:rPr>
              <w:fldChar w:fldCharType="end"/>
            </w:r>
          </w:hyperlink>
        </w:p>
        <w:p w14:paraId="6C2B3493" w14:textId="18FB4D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757A51">
              <w:rPr>
                <w:noProof/>
                <w:webHidden/>
              </w:rPr>
              <w:t>8</w:t>
            </w:r>
            <w:r>
              <w:rPr>
                <w:noProof/>
                <w:webHidden/>
              </w:rPr>
              <w:fldChar w:fldCharType="end"/>
            </w:r>
          </w:hyperlink>
        </w:p>
        <w:p w14:paraId="508CCCE2" w14:textId="61B396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757A51">
              <w:rPr>
                <w:noProof/>
                <w:webHidden/>
              </w:rPr>
              <w:t>9</w:t>
            </w:r>
            <w:r>
              <w:rPr>
                <w:noProof/>
                <w:webHidden/>
              </w:rPr>
              <w:fldChar w:fldCharType="end"/>
            </w:r>
          </w:hyperlink>
        </w:p>
        <w:p w14:paraId="449CE014" w14:textId="26796F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757A51">
              <w:rPr>
                <w:noProof/>
                <w:webHidden/>
              </w:rPr>
              <w:t>13</w:t>
            </w:r>
            <w:r>
              <w:rPr>
                <w:noProof/>
                <w:webHidden/>
              </w:rPr>
              <w:fldChar w:fldCharType="end"/>
            </w:r>
          </w:hyperlink>
        </w:p>
        <w:p w14:paraId="514D4145" w14:textId="6F9AA72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757A51">
              <w:rPr>
                <w:noProof/>
                <w:webHidden/>
              </w:rPr>
              <w:t>14</w:t>
            </w:r>
            <w:r>
              <w:rPr>
                <w:noProof/>
                <w:webHidden/>
              </w:rPr>
              <w:fldChar w:fldCharType="end"/>
            </w:r>
          </w:hyperlink>
        </w:p>
        <w:p w14:paraId="1BCDE463" w14:textId="0D18A9F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757A51">
              <w:rPr>
                <w:noProof/>
                <w:webHidden/>
              </w:rPr>
              <w:t>14</w:t>
            </w:r>
            <w:r>
              <w:rPr>
                <w:noProof/>
                <w:webHidden/>
              </w:rPr>
              <w:fldChar w:fldCharType="end"/>
            </w:r>
          </w:hyperlink>
        </w:p>
        <w:p w14:paraId="44BF6828" w14:textId="0CA4D5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757A51">
              <w:rPr>
                <w:noProof/>
                <w:webHidden/>
              </w:rPr>
              <w:t>14</w:t>
            </w:r>
            <w:r>
              <w:rPr>
                <w:noProof/>
                <w:webHidden/>
              </w:rPr>
              <w:fldChar w:fldCharType="end"/>
            </w:r>
          </w:hyperlink>
        </w:p>
        <w:p w14:paraId="7E0B973A" w14:textId="26624B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757A51">
              <w:rPr>
                <w:noProof/>
                <w:webHidden/>
              </w:rPr>
              <w:t>17</w:t>
            </w:r>
            <w:r>
              <w:rPr>
                <w:noProof/>
                <w:webHidden/>
              </w:rPr>
              <w:fldChar w:fldCharType="end"/>
            </w:r>
          </w:hyperlink>
        </w:p>
        <w:p w14:paraId="1DB57DF7" w14:textId="658F406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757A51">
              <w:rPr>
                <w:noProof/>
                <w:webHidden/>
              </w:rPr>
              <w:t>17</w:t>
            </w:r>
            <w:r>
              <w:rPr>
                <w:noProof/>
                <w:webHidden/>
              </w:rPr>
              <w:fldChar w:fldCharType="end"/>
            </w:r>
          </w:hyperlink>
        </w:p>
        <w:p w14:paraId="56AE23CD" w14:textId="4185896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757A51">
              <w:rPr>
                <w:noProof/>
                <w:webHidden/>
              </w:rPr>
              <w:t>18</w:t>
            </w:r>
            <w:r>
              <w:rPr>
                <w:noProof/>
                <w:webHidden/>
              </w:rPr>
              <w:fldChar w:fldCharType="end"/>
            </w:r>
          </w:hyperlink>
        </w:p>
        <w:p w14:paraId="71A05CB7" w14:textId="1317E6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757A51">
              <w:rPr>
                <w:noProof/>
                <w:webHidden/>
              </w:rPr>
              <w:t>18</w:t>
            </w:r>
            <w:r>
              <w:rPr>
                <w:noProof/>
                <w:webHidden/>
              </w:rPr>
              <w:fldChar w:fldCharType="end"/>
            </w:r>
          </w:hyperlink>
        </w:p>
        <w:p w14:paraId="3011D23E" w14:textId="4D98ED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757A51">
              <w:rPr>
                <w:noProof/>
                <w:webHidden/>
              </w:rPr>
              <w:t>18</w:t>
            </w:r>
            <w:r>
              <w:rPr>
                <w:noProof/>
                <w:webHidden/>
              </w:rPr>
              <w:fldChar w:fldCharType="end"/>
            </w:r>
          </w:hyperlink>
        </w:p>
        <w:p w14:paraId="36BB4E72" w14:textId="50FDC6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757A51">
              <w:rPr>
                <w:noProof/>
                <w:webHidden/>
              </w:rPr>
              <w:t>18</w:t>
            </w:r>
            <w:r>
              <w:rPr>
                <w:noProof/>
                <w:webHidden/>
              </w:rPr>
              <w:fldChar w:fldCharType="end"/>
            </w:r>
          </w:hyperlink>
        </w:p>
        <w:p w14:paraId="4ABD2E8D" w14:textId="0C51D6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757A51">
              <w:rPr>
                <w:noProof/>
                <w:webHidden/>
              </w:rPr>
              <w:t>22</w:t>
            </w:r>
            <w:r>
              <w:rPr>
                <w:noProof/>
                <w:webHidden/>
              </w:rPr>
              <w:fldChar w:fldCharType="end"/>
            </w:r>
          </w:hyperlink>
        </w:p>
        <w:p w14:paraId="56AFA778" w14:textId="225EEC4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757A51">
              <w:rPr>
                <w:noProof/>
                <w:webHidden/>
              </w:rPr>
              <w:t>22</w:t>
            </w:r>
            <w:r>
              <w:rPr>
                <w:noProof/>
                <w:webHidden/>
              </w:rPr>
              <w:fldChar w:fldCharType="end"/>
            </w:r>
          </w:hyperlink>
        </w:p>
        <w:p w14:paraId="2BB8950A" w14:textId="0B7BEF8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757A51">
              <w:rPr>
                <w:noProof/>
                <w:webHidden/>
              </w:rPr>
              <w:t>22</w:t>
            </w:r>
            <w:r>
              <w:rPr>
                <w:noProof/>
                <w:webHidden/>
              </w:rPr>
              <w:fldChar w:fldCharType="end"/>
            </w:r>
          </w:hyperlink>
        </w:p>
        <w:p w14:paraId="633A706E" w14:textId="58CC72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757A51">
              <w:rPr>
                <w:noProof/>
                <w:webHidden/>
              </w:rPr>
              <w:t>22</w:t>
            </w:r>
            <w:r>
              <w:rPr>
                <w:noProof/>
                <w:webHidden/>
              </w:rPr>
              <w:fldChar w:fldCharType="end"/>
            </w:r>
          </w:hyperlink>
        </w:p>
        <w:p w14:paraId="53F816F5" w14:textId="70B52C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757A51">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884049E" w14:textId="77777777" w:rsidR="004C48F0" w:rsidRPr="00981D52" w:rsidRDefault="004C48F0" w:rsidP="004C48F0">
      <w:pPr>
        <w:spacing w:after="40"/>
        <w:rPr>
          <w:b/>
          <w:sz w:val="24"/>
          <w:szCs w:val="24"/>
        </w:rPr>
      </w:pPr>
      <w:bookmarkStart w:id="6" w:name="_Toc106095838"/>
      <w:bookmarkStart w:id="7" w:name="_Toc106096382"/>
      <w:bookmarkStart w:id="8" w:name="_Toc148612269"/>
      <w:r w:rsidRPr="00981D52">
        <w:rPr>
          <w:b/>
          <w:sz w:val="24"/>
          <w:szCs w:val="24"/>
        </w:rPr>
        <w:t>Oddział KWK Piast-Ziemowit</w:t>
      </w:r>
    </w:p>
    <w:p w14:paraId="7BB20F8A" w14:textId="77777777" w:rsidR="004C48F0" w:rsidRDefault="004C48F0" w:rsidP="004C48F0">
      <w:pPr>
        <w:spacing w:after="40"/>
        <w:rPr>
          <w:b/>
          <w:bCs/>
          <w:sz w:val="24"/>
          <w:szCs w:val="24"/>
        </w:rPr>
      </w:pPr>
      <w:r w:rsidRPr="00981D52">
        <w:rPr>
          <w:b/>
          <w:bCs/>
          <w:sz w:val="24"/>
          <w:szCs w:val="24"/>
        </w:rPr>
        <w:t>43-155 Bieruń, ul. Granitowa 16</w:t>
      </w:r>
    </w:p>
    <w:p w14:paraId="790B21EE" w14:textId="77777777" w:rsidR="004C48F0" w:rsidRPr="00057162" w:rsidRDefault="004C48F0" w:rsidP="004C48F0">
      <w:pPr>
        <w:spacing w:after="40"/>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12ED763E"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4C48F0" w:rsidRPr="004C48F0">
        <w:rPr>
          <w:b/>
        </w:rPr>
        <w:t>Remont silnika spalinowego JD3029-Ex do kolejki podwieszanej manewrowej BECKMAN dla PGG S.A.  Oddział KWK Piast-Ziemowit Ruch PIAST</w:t>
      </w:r>
      <w:r w:rsidR="004C48F0">
        <w:rPr>
          <w:b/>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512935A7" w14:textId="77777777" w:rsidR="00E466A2" w:rsidRPr="003F5995" w:rsidRDefault="00E466A2" w:rsidP="00E466A2">
      <w:pPr>
        <w:pStyle w:val="Akapitzlist"/>
        <w:numPr>
          <w:ilvl w:val="0"/>
          <w:numId w:val="1"/>
        </w:numPr>
        <w:spacing w:before="120" w:line="312" w:lineRule="auto"/>
        <w:contextualSpacing w:val="0"/>
        <w:jc w:val="both"/>
        <w:rPr>
          <w:bCs/>
        </w:rPr>
      </w:pPr>
      <w:r w:rsidRPr="003F5995">
        <w:t>Kody CPV:</w:t>
      </w:r>
      <w:r w:rsidRPr="003F5995">
        <w:rPr>
          <w:b/>
          <w:bCs/>
          <w:sz w:val="20"/>
          <w:szCs w:val="20"/>
        </w:rPr>
        <w:t xml:space="preserve"> </w:t>
      </w:r>
      <w:r w:rsidRPr="003F5995">
        <w:rPr>
          <w:b/>
          <w:bCs/>
        </w:rPr>
        <w:t>50530000-9</w:t>
      </w:r>
      <w:r w:rsidRPr="003F5995">
        <w:t>: Usługi w zakresie napraw i konserwacji maszyn.</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E466A2">
        <w:t>(</w:t>
      </w:r>
      <w:r w:rsidR="00D03994" w:rsidRPr="00E466A2">
        <w:t xml:space="preserve">Dz. U. z 2023 r. poz. 120, 295 z </w:t>
      </w:r>
      <w:proofErr w:type="spellStart"/>
      <w:r w:rsidR="00D03994" w:rsidRPr="00E466A2">
        <w:t>późn</w:t>
      </w:r>
      <w:proofErr w:type="spellEnd"/>
      <w:r w:rsidR="00D03994" w:rsidRPr="00E466A2">
        <w:t>. zm.</w:t>
      </w:r>
      <w:r w:rsidR="00820105" w:rsidRPr="00E466A2">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9A099A">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9A099A">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9A099A">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9A099A">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9A099A">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9A099A">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A099A">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A099A">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A099A">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06021AE" w14:textId="2120CB0E" w:rsidR="00A559A9" w:rsidRPr="00A559A9" w:rsidRDefault="00804500" w:rsidP="00A559A9">
      <w:pPr>
        <w:pStyle w:val="Akapitzlist"/>
        <w:numPr>
          <w:ilvl w:val="2"/>
          <w:numId w:val="16"/>
        </w:numPr>
        <w:spacing w:before="120" w:line="312" w:lineRule="auto"/>
        <w:jc w:val="both"/>
        <w:rPr>
          <w:i/>
          <w:iCs/>
          <w:color w:val="4472C4" w:themeColor="accent1"/>
        </w:rPr>
      </w:pPr>
      <w:r w:rsidRPr="00057162">
        <w:t xml:space="preserve">w okresie </w:t>
      </w:r>
      <w:r w:rsidRPr="00FD0133">
        <w:t>ostatnich</w:t>
      </w:r>
      <w:r w:rsidRPr="00057162">
        <w:t xml:space="preserve"> </w:t>
      </w:r>
      <w:r w:rsidR="001007BE" w:rsidRPr="009E6022">
        <w:rPr>
          <w:bCs/>
          <w:iCs/>
          <w:color w:val="4472C4" w:themeColor="accent1"/>
        </w:rPr>
        <w:t xml:space="preserve">3 lat </w:t>
      </w:r>
      <w:r w:rsidRPr="0025177A">
        <w:t xml:space="preserve">przed terminem składania ofert </w:t>
      </w:r>
      <w:r w:rsidRPr="00057162">
        <w:t xml:space="preserve">(a jeśli okres prowadzenia działalności jest krótszy to w tym okresie) </w:t>
      </w:r>
      <w:r w:rsidR="00A559A9" w:rsidRPr="00A559A9">
        <w:rPr>
          <w:iCs/>
          <w:color w:val="4472C4" w:themeColor="accent1"/>
        </w:rPr>
        <w:t xml:space="preserve">wykonał </w:t>
      </w:r>
      <w:r w:rsidR="00A559A9" w:rsidRPr="00A559A9">
        <w:rPr>
          <w:color w:val="4472C4" w:themeColor="accent1"/>
        </w:rPr>
        <w:t xml:space="preserve">usługi serwisowe, remontowe lub inne polegające na naprawie maszyn/urządzeń przeznaczonych do pracy w liniach i układach technologicznych o łącznej wartości brutto nie mniejszej niż </w:t>
      </w:r>
      <w:r w:rsidR="00A559A9">
        <w:rPr>
          <w:b/>
          <w:bCs/>
          <w:color w:val="4472C4" w:themeColor="accent1"/>
        </w:rPr>
        <w:t>15</w:t>
      </w:r>
      <w:r w:rsidR="00A559A9" w:rsidRPr="00A559A9">
        <w:rPr>
          <w:b/>
          <w:bCs/>
          <w:color w:val="4472C4" w:themeColor="accent1"/>
        </w:rPr>
        <w:t> 000,00 zł;</w:t>
      </w:r>
      <w:r w:rsidR="00A559A9" w:rsidRPr="00A559A9">
        <w:rPr>
          <w:color w:val="4472C4" w:themeColor="accent1"/>
        </w:rPr>
        <w:t xml:space="preserve"> </w:t>
      </w:r>
    </w:p>
    <w:p w14:paraId="12F8F764" w14:textId="322E24BA" w:rsidR="00A559A9" w:rsidRPr="00A559A9" w:rsidRDefault="00A559A9" w:rsidP="00A559A9">
      <w:pPr>
        <w:pStyle w:val="Akapitzlist"/>
        <w:spacing w:before="120" w:line="312" w:lineRule="auto"/>
        <w:ind w:left="1080"/>
        <w:rPr>
          <w:b/>
          <w:bCs/>
        </w:rPr>
      </w:pPr>
      <w:r w:rsidRPr="00A559A9">
        <w:rPr>
          <w:b/>
          <w:bCs/>
        </w:rPr>
        <w:t>albo</w:t>
      </w:r>
    </w:p>
    <w:p w14:paraId="74376F5F" w14:textId="681D45B2" w:rsidR="00A559A9" w:rsidRPr="00A559A9" w:rsidRDefault="00A559A9" w:rsidP="00A559A9">
      <w:pPr>
        <w:pStyle w:val="Akapitzlist"/>
        <w:numPr>
          <w:ilvl w:val="2"/>
          <w:numId w:val="16"/>
        </w:numPr>
        <w:spacing w:before="120" w:line="312" w:lineRule="auto"/>
      </w:pPr>
      <w:r w:rsidRPr="00A559A9">
        <w:t>posiada ocenę zdolności zakładu remontowego wydaną przez właściwą jednostkę certyfikującą w zakresie nie mniejszym niż przedmiot zamówienia,</w:t>
      </w:r>
    </w:p>
    <w:p w14:paraId="0DB88A9F" w14:textId="77777777" w:rsidR="00A559A9" w:rsidRPr="00A559A9" w:rsidRDefault="00A559A9" w:rsidP="00A559A9">
      <w:pPr>
        <w:pStyle w:val="Akapitzlist"/>
        <w:spacing w:before="120" w:line="312" w:lineRule="auto"/>
        <w:ind w:left="1080"/>
        <w:rPr>
          <w:b/>
          <w:bCs/>
        </w:rPr>
      </w:pPr>
      <w:r w:rsidRPr="00A559A9">
        <w:rPr>
          <w:b/>
          <w:bCs/>
        </w:rPr>
        <w:t>albo</w:t>
      </w:r>
    </w:p>
    <w:p w14:paraId="7BAABA05" w14:textId="77777777" w:rsidR="00A559A9" w:rsidRPr="00A559A9" w:rsidRDefault="00A559A9" w:rsidP="00A559A9">
      <w:pPr>
        <w:pStyle w:val="Akapitzlist"/>
        <w:numPr>
          <w:ilvl w:val="2"/>
          <w:numId w:val="16"/>
        </w:numPr>
        <w:spacing w:before="120" w:line="312" w:lineRule="auto"/>
      </w:pPr>
      <w:r w:rsidRPr="00A559A9">
        <w:t>jest producentem maszyn/urządzeń, których przedmiot zamówienia dotyczy</w:t>
      </w:r>
    </w:p>
    <w:p w14:paraId="5FAF3DDD" w14:textId="77777777" w:rsidR="00A559A9" w:rsidRPr="00A559A9" w:rsidRDefault="00A559A9" w:rsidP="00A559A9">
      <w:pPr>
        <w:pStyle w:val="Akapitzlist"/>
        <w:spacing w:before="120" w:line="312" w:lineRule="auto"/>
        <w:ind w:left="1080"/>
        <w:rPr>
          <w:b/>
          <w:bCs/>
        </w:rPr>
      </w:pPr>
      <w:r w:rsidRPr="00A559A9">
        <w:rPr>
          <w:b/>
          <w:bCs/>
        </w:rPr>
        <w:t>albo</w:t>
      </w:r>
    </w:p>
    <w:p w14:paraId="7B091A6D" w14:textId="1B0D8A75" w:rsidR="00804500" w:rsidRPr="00057162" w:rsidRDefault="00A559A9" w:rsidP="00A559A9">
      <w:pPr>
        <w:pStyle w:val="Akapitzlist"/>
        <w:numPr>
          <w:ilvl w:val="2"/>
          <w:numId w:val="16"/>
        </w:numPr>
        <w:spacing w:before="120" w:line="312" w:lineRule="auto"/>
      </w:pPr>
      <w:r w:rsidRPr="00A559A9">
        <w:t>posiada upoważnienie lub autoryzację wystawioną przez Producenta maszyn/urządzeń, których przedmiot zamówienia dotyczy.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1B6AA9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6B04BD"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t>
      </w:r>
      <w:r w:rsidRPr="006B04BD">
        <w:rPr>
          <w:bCs/>
          <w:iCs/>
        </w:rPr>
        <w:t>w którym Wykonawca ma siedzibę lub miejsce zamieszkania lub miejsce zamieszkania ma osoba, której dokument dotyczy</w:t>
      </w:r>
      <w:r w:rsidRPr="00813229">
        <w:rPr>
          <w:bCs/>
          <w:iCs/>
        </w:rPr>
        <w:t xml:space="preserve">, nie wydaje się dokumentów, o których mowa w pkt 1) lub gdy dokumenty te nie odnoszą się do wszystkich przypadków, o których mowa w  tym punkcie, zastępuje się je odpowiednio w całości lub w części dokumentem </w:t>
      </w:r>
      <w:r w:rsidRPr="006B04BD">
        <w:rPr>
          <w:bCs/>
          <w:iCs/>
        </w:rPr>
        <w:t xml:space="preserve">zawierającym odpowiednio oświadczenie Wykonawcy, ze wskazaniem osoby albo osób uprawnionych do jego reprezentacji, lub oświadczenie osoby, której dokument miał dotyczyć, </w:t>
      </w:r>
      <w:r w:rsidRPr="006B04B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B04B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6B04BD">
        <w:rPr>
          <w:bCs/>
          <w:iCs/>
        </w:rPr>
        <w:t xml:space="preserve">W celu potwierdzenia spełnienia warunków udziału w postępowaniu </w:t>
      </w:r>
      <w:r w:rsidR="006B0420" w:rsidRPr="006B04BD">
        <w:rPr>
          <w:bCs/>
          <w:iCs/>
        </w:rPr>
        <w:t>Zamawiający</w:t>
      </w:r>
      <w:r w:rsidRPr="006B04BD">
        <w:rPr>
          <w:bCs/>
          <w:iCs/>
        </w:rPr>
        <w:t xml:space="preserve"> wymaga</w:t>
      </w:r>
      <w:r w:rsidRPr="00D03994">
        <w:rPr>
          <w:bCs/>
          <w:iCs/>
        </w:rPr>
        <w:t xml:space="preserve"> złożenia:</w:t>
      </w:r>
    </w:p>
    <w:p w14:paraId="12E1E79E" w14:textId="003FAE73" w:rsidR="00B40469" w:rsidRPr="00B6788B" w:rsidRDefault="00B40469" w:rsidP="006B04BD">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6B04BD">
        <w:rPr>
          <w:bCs/>
          <w:iCs/>
        </w:rPr>
        <w:t xml:space="preserve">ostatnich </w:t>
      </w:r>
      <w:r w:rsidR="00966996" w:rsidRPr="006B04BD">
        <w:rPr>
          <w:bCs/>
          <w:iCs/>
        </w:rPr>
        <w:t>3 la</w:t>
      </w:r>
      <w:r w:rsidR="006B04BD" w:rsidRPr="006B04BD">
        <w:rPr>
          <w:bCs/>
          <w:iCs/>
        </w:rPr>
        <w:t>t</w:t>
      </w:r>
      <w:r w:rsidRPr="006B04BD">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6E914E15"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lastRenderedPageBreak/>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6B04BD">
        <w:rPr>
          <w:b/>
          <w:iCs/>
        </w:rPr>
        <w:t xml:space="preserve">- </w:t>
      </w:r>
      <w:r w:rsidR="006B04BD" w:rsidRPr="006B04BD">
        <w:rPr>
          <w:b/>
          <w:i/>
        </w:rPr>
        <w:t>nie dotyczy</w:t>
      </w:r>
    </w:p>
    <w:p w14:paraId="582CADA3" w14:textId="73C28A63"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6B04BD">
        <w:rPr>
          <w:b/>
          <w:iCs/>
        </w:rPr>
        <w:t xml:space="preserve">- </w:t>
      </w:r>
      <w:r w:rsidR="006B04BD" w:rsidRPr="006B04BD">
        <w:rPr>
          <w:b/>
          <w:i/>
          <w:iCs/>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35B943C3"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6B04BD" w:rsidRPr="006B04BD">
        <w:rPr>
          <w:i/>
          <w:iCs/>
        </w:rPr>
        <w:t>nie dotyczy</w:t>
      </w:r>
      <w:r w:rsidR="006B04BD">
        <w:rPr>
          <w:i/>
          <w:i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F5EECA5" w14:textId="46C04740" w:rsidR="00496C53" w:rsidRPr="00496C53" w:rsidRDefault="006B04BD" w:rsidP="00933285">
      <w:pPr>
        <w:pStyle w:val="Akapitzlist"/>
        <w:numPr>
          <w:ilvl w:val="0"/>
          <w:numId w:val="8"/>
        </w:numPr>
        <w:spacing w:before="120" w:line="312" w:lineRule="auto"/>
        <w:contextualSpacing w:val="0"/>
        <w:jc w:val="both"/>
        <w:rPr>
          <w:bCs/>
        </w:rPr>
      </w:pPr>
      <w:r w:rsidRPr="00AB1A97">
        <w:rPr>
          <w:bCs/>
        </w:rPr>
        <w:t>Zamawiający odstępuje od żądania wniesienia wadium.</w:t>
      </w:r>
    </w:p>
    <w:p w14:paraId="34EDDB36" w14:textId="41EFBDFE"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895B8E">
        <w:rPr>
          <w:bCs/>
        </w:rPr>
        <w:lastRenderedPageBreak/>
        <w:t xml:space="preserve">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xml:space="preserve">, </w:t>
      </w:r>
      <w:r w:rsidRPr="00435C7C">
        <w:rPr>
          <w:bCs/>
        </w:rPr>
        <w:lastRenderedPageBreak/>
        <w:t>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462170DB" w:rsidR="000A77EF" w:rsidRPr="006B04BD" w:rsidRDefault="00F13DFD" w:rsidP="006B04BD">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1805F3" w:rsidRPr="001805F3">
        <w:rPr>
          <w:b/>
        </w:rPr>
        <w:t xml:space="preserve">04.06.2025r. </w:t>
      </w:r>
      <w:r w:rsidR="001805F3" w:rsidRPr="001805F3">
        <w:rPr>
          <w:bCs/>
        </w:rPr>
        <w:t>do</w:t>
      </w:r>
      <w:r w:rsidR="001805F3" w:rsidRPr="001805F3">
        <w:rPr>
          <w:b/>
        </w:rPr>
        <w:t xml:space="preserve"> </w:t>
      </w:r>
      <w:r w:rsidRPr="001805F3">
        <w:rPr>
          <w:b/>
        </w:rPr>
        <w:t xml:space="preserve"> godz. </w:t>
      </w:r>
      <w:r w:rsidR="001805F3" w:rsidRPr="001805F3">
        <w:rPr>
          <w:b/>
        </w:rPr>
        <w:t>8:00</w:t>
      </w:r>
    </w:p>
    <w:p w14:paraId="664A39EA" w14:textId="0EA5C413"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1805F3" w:rsidRPr="001805F3">
        <w:rPr>
          <w:b/>
        </w:rPr>
        <w:t>04.06.2025r</w:t>
      </w:r>
      <w:r w:rsidR="001805F3">
        <w:rPr>
          <w:bCs/>
        </w:rPr>
        <w:t>.</w:t>
      </w:r>
      <w:r w:rsidRPr="008C3210">
        <w:rPr>
          <w:bCs/>
        </w:rPr>
        <w:t xml:space="preserve"> , </w:t>
      </w:r>
      <w:r w:rsidRPr="001805F3">
        <w:rPr>
          <w:b/>
        </w:rPr>
        <w:t xml:space="preserve">godz. </w:t>
      </w:r>
      <w:r w:rsidR="001805F3" w:rsidRPr="001805F3">
        <w:rPr>
          <w:b/>
        </w:rPr>
        <w:t>8:00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6B04BD">
        <w:t>ofert</w:t>
      </w:r>
      <w:r w:rsidR="00657B07" w:rsidRPr="006B04BD">
        <w:t>.</w:t>
      </w:r>
      <w:r w:rsidR="001208F9" w:rsidRPr="006B04BD">
        <w:t xml:space="preserve"> Szczegóły dotyczące aukcji elektronicznej określone zostały w Części XVII SWZ.</w:t>
      </w:r>
      <w:r w:rsidR="001208F9">
        <w:t xml:space="preserve">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30A0C9D6"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1805F3" w:rsidRPr="001805F3">
        <w:rPr>
          <w:b/>
        </w:rPr>
        <w:t>01.09.2025r.</w:t>
      </w:r>
      <w:r w:rsidR="001805F3">
        <w:rPr>
          <w:bCs/>
        </w:rPr>
        <w:t xml:space="preserve"> </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D279B7A" w14:textId="77777777" w:rsidR="006B04BD" w:rsidRPr="00895B46" w:rsidRDefault="006B04BD" w:rsidP="006B04BD">
      <w:pPr>
        <w:pStyle w:val="Akapitzlist"/>
        <w:numPr>
          <w:ilvl w:val="0"/>
          <w:numId w:val="13"/>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138464E0" w14:textId="77777777" w:rsidR="006B04BD" w:rsidRPr="006553C5" w:rsidRDefault="006B04BD" w:rsidP="006B04BD">
      <w:pPr>
        <w:pStyle w:val="Akapitzlist"/>
        <w:numPr>
          <w:ilvl w:val="1"/>
          <w:numId w:val="13"/>
        </w:numPr>
        <w:spacing w:before="120" w:line="312" w:lineRule="auto"/>
        <w:jc w:val="both"/>
        <w:rPr>
          <w:bCs/>
        </w:rPr>
      </w:pPr>
      <w:r w:rsidRPr="003C2C0F">
        <w:rPr>
          <w:bCs/>
        </w:rPr>
        <w:t xml:space="preserve">najniższa cena (C) - waga 100 % </w:t>
      </w:r>
    </w:p>
    <w:p w14:paraId="3000F3B3" w14:textId="5DC0B452" w:rsidR="001B6C57" w:rsidRPr="005254DE" w:rsidRDefault="006B04BD" w:rsidP="005254DE">
      <w:pPr>
        <w:pStyle w:val="Akapitzlist"/>
        <w:numPr>
          <w:ilvl w:val="0"/>
          <w:numId w:val="13"/>
        </w:numPr>
        <w:spacing w:before="120" w:line="312" w:lineRule="auto"/>
        <w:jc w:val="both"/>
        <w:rPr>
          <w:bCs/>
        </w:rPr>
      </w:pPr>
      <w:r w:rsidRPr="00111C9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1394AE4A" w14:textId="77777777" w:rsidR="00D767B4" w:rsidRPr="00C400A8" w:rsidRDefault="00D767B4" w:rsidP="009A099A">
      <w:pPr>
        <w:numPr>
          <w:ilvl w:val="0"/>
          <w:numId w:val="69"/>
        </w:numPr>
        <w:spacing w:before="120" w:line="312" w:lineRule="auto"/>
        <w:jc w:val="both"/>
        <w:rPr>
          <w:bCs/>
          <w:color w:val="000000"/>
          <w:sz w:val="24"/>
          <w:szCs w:val="24"/>
        </w:rPr>
      </w:pPr>
      <w:bookmarkStart w:id="66" w:name="_Toc106095854"/>
      <w:bookmarkStart w:id="67" w:name="_Toc106096398"/>
      <w:bookmarkStart w:id="68" w:name="_Toc148612285"/>
      <w:bookmarkEnd w:id="62"/>
      <w:r w:rsidRPr="00C400A8">
        <w:rPr>
          <w:bCs/>
          <w:color w:val="000000"/>
          <w:sz w:val="24"/>
          <w:szCs w:val="24"/>
        </w:rPr>
        <w:t xml:space="preserve">Zamawiający zamierza dokonać wyboru najkorzystniejszej oferty z zastosowaniem aukcji elektronicznej. </w:t>
      </w:r>
    </w:p>
    <w:p w14:paraId="49EF0351" w14:textId="77777777" w:rsidR="00D767B4" w:rsidRPr="00C400A8" w:rsidRDefault="00D767B4" w:rsidP="009A099A">
      <w:pPr>
        <w:numPr>
          <w:ilvl w:val="0"/>
          <w:numId w:val="69"/>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81722C">
        <w:rPr>
          <w:b/>
          <w:color w:val="000000"/>
          <w:sz w:val="24"/>
          <w:szCs w:val="24"/>
        </w:rPr>
        <w:t>aukcji</w:t>
      </w:r>
      <w:r w:rsidRPr="00C400A8">
        <w:rPr>
          <w:bCs/>
          <w:color w:val="000000"/>
          <w:sz w:val="24"/>
          <w:szCs w:val="24"/>
        </w:rPr>
        <w:t xml:space="preserve"> </w:t>
      </w:r>
      <w:r w:rsidRPr="0081722C">
        <w:rPr>
          <w:b/>
          <w:color w:val="000000"/>
          <w:sz w:val="24"/>
          <w:szCs w:val="24"/>
        </w:rPr>
        <w:t xml:space="preserve">japońskiej / angielskiej / holenderskiej </w:t>
      </w:r>
      <w:r w:rsidRPr="0058351E">
        <w:rPr>
          <w:bCs/>
          <w:color w:val="000000"/>
          <w:sz w:val="24"/>
          <w:szCs w:val="24"/>
        </w:rPr>
        <w:t>– odwróconej, zwanej dalej aukcją holenderską</w:t>
      </w:r>
      <w:r w:rsidRPr="00C400A8">
        <w:rPr>
          <w:bCs/>
          <w:color w:val="000000"/>
          <w:sz w:val="24"/>
          <w:szCs w:val="24"/>
        </w:rPr>
        <w:t>, która może odbyć się nawet przy uczestnictwie jednego Wykonawcy.</w:t>
      </w:r>
    </w:p>
    <w:p w14:paraId="715F25FC" w14:textId="77777777" w:rsidR="00D767B4" w:rsidRPr="00C400A8" w:rsidRDefault="00D767B4" w:rsidP="009A099A">
      <w:pPr>
        <w:numPr>
          <w:ilvl w:val="0"/>
          <w:numId w:val="69"/>
        </w:numPr>
        <w:spacing w:before="120" w:line="312" w:lineRule="auto"/>
        <w:jc w:val="both"/>
        <w:rPr>
          <w:bCs/>
          <w:color w:val="000000"/>
          <w:sz w:val="24"/>
          <w:szCs w:val="24"/>
        </w:rPr>
      </w:pPr>
      <w:r w:rsidRPr="00C400A8">
        <w:rPr>
          <w:bCs/>
          <w:color w:val="000000"/>
          <w:sz w:val="24"/>
          <w:szCs w:val="24"/>
        </w:rPr>
        <w:lastRenderedPageBreak/>
        <w:t>Zamawiający, w toku aukcji elektronicznej, stosować będzie kryterium zgodnie z zapisami SWZ.</w:t>
      </w:r>
    </w:p>
    <w:p w14:paraId="6A4117C0" w14:textId="77777777" w:rsidR="00D767B4" w:rsidRPr="00C400A8" w:rsidRDefault="00D767B4" w:rsidP="009A099A">
      <w:pPr>
        <w:numPr>
          <w:ilvl w:val="0"/>
          <w:numId w:val="69"/>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5E390D78"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DC6A3F0"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Powiadomienia o rozpoczęciu aukcji otrzymują:</w:t>
      </w:r>
    </w:p>
    <w:p w14:paraId="588C04E1" w14:textId="77777777" w:rsidR="00D767B4" w:rsidRPr="00C400A8" w:rsidRDefault="00D767B4" w:rsidP="009A099A">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EA40BA6" w14:textId="77777777" w:rsidR="00D767B4" w:rsidRPr="00C400A8" w:rsidRDefault="00D767B4" w:rsidP="009A099A">
      <w:pPr>
        <w:numPr>
          <w:ilvl w:val="1"/>
          <w:numId w:val="69"/>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65FA5F6"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5E6EB338" w14:textId="77777777" w:rsidR="00D767B4" w:rsidRPr="0058351E" w:rsidRDefault="00D767B4" w:rsidP="009A099A">
      <w:pPr>
        <w:numPr>
          <w:ilvl w:val="1"/>
          <w:numId w:val="69"/>
        </w:numPr>
        <w:spacing w:before="120" w:line="312" w:lineRule="auto"/>
        <w:contextualSpacing/>
        <w:jc w:val="both"/>
        <w:rPr>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 xml:space="preserve">mail, to konto uczestnika zostanie utworzone tylko jedno i odpowiednio zostanie tylko raz wysłane jedno </w:t>
      </w:r>
      <w:r w:rsidRPr="0058351E">
        <w:rPr>
          <w:sz w:val="24"/>
          <w:szCs w:val="24"/>
        </w:rPr>
        <w:t>powiadomienie o utworzeniu konta użytkownika Portalu LAIN3;</w:t>
      </w:r>
    </w:p>
    <w:p w14:paraId="57DE57EA" w14:textId="77777777" w:rsidR="00D767B4" w:rsidRPr="00C400A8" w:rsidRDefault="00D767B4" w:rsidP="009A099A">
      <w:pPr>
        <w:numPr>
          <w:ilvl w:val="1"/>
          <w:numId w:val="69"/>
        </w:numPr>
        <w:spacing w:before="120" w:line="312" w:lineRule="auto"/>
        <w:contextualSpacing/>
        <w:jc w:val="both"/>
        <w:rPr>
          <w:color w:val="000000"/>
          <w:sz w:val="24"/>
          <w:szCs w:val="24"/>
        </w:rPr>
      </w:pPr>
      <w:r w:rsidRPr="0058351E">
        <w:rPr>
          <w:sz w:val="24"/>
          <w:szCs w:val="24"/>
        </w:rPr>
        <w:t xml:space="preserve">w przypadku aukcji 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07DF8D6B" w14:textId="77777777" w:rsidR="00D767B4" w:rsidRPr="00C400A8" w:rsidRDefault="00D767B4" w:rsidP="009A099A">
      <w:pPr>
        <w:numPr>
          <w:ilvl w:val="1"/>
          <w:numId w:val="69"/>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2640FA72" w14:textId="77777777" w:rsidR="00D767B4" w:rsidRPr="00C400A8" w:rsidRDefault="00D767B4" w:rsidP="009A099A">
      <w:pPr>
        <w:numPr>
          <w:ilvl w:val="0"/>
          <w:numId w:val="69"/>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5D4A036" w14:textId="77777777" w:rsidR="00D767B4" w:rsidRPr="00C400A8" w:rsidRDefault="00D767B4" w:rsidP="009A099A">
      <w:pPr>
        <w:numPr>
          <w:ilvl w:val="0"/>
          <w:numId w:val="69"/>
        </w:numPr>
        <w:spacing w:before="120" w:line="312" w:lineRule="auto"/>
        <w:contextualSpacing/>
        <w:jc w:val="both"/>
        <w:rPr>
          <w:color w:val="000000"/>
          <w:sz w:val="24"/>
          <w:szCs w:val="24"/>
        </w:rPr>
      </w:pPr>
      <w:r w:rsidRPr="00C400A8">
        <w:rPr>
          <w:color w:val="000000"/>
          <w:sz w:val="24"/>
          <w:szCs w:val="24"/>
        </w:rPr>
        <w:lastRenderedPageBreak/>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9130551"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19BFDC21"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Wymagania sprzętowe:</w:t>
      </w:r>
    </w:p>
    <w:p w14:paraId="706CA072"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12543A0A"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44435897"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66AA7338"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3413076F" w14:textId="77777777" w:rsidR="00D767B4"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5910E9DD" w14:textId="77777777" w:rsidR="00D767B4" w:rsidRPr="0058351E" w:rsidRDefault="00D767B4" w:rsidP="009A099A">
      <w:pPr>
        <w:numPr>
          <w:ilvl w:val="0"/>
          <w:numId w:val="69"/>
        </w:numPr>
        <w:spacing w:before="120" w:line="312" w:lineRule="auto"/>
        <w:jc w:val="both"/>
        <w:rPr>
          <w:bCs/>
          <w:sz w:val="24"/>
          <w:szCs w:val="24"/>
        </w:rPr>
      </w:pPr>
      <w:r w:rsidRPr="0058351E">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8E8BA7E" w14:textId="77777777" w:rsidR="00D767B4" w:rsidRPr="0058351E" w:rsidRDefault="00D767B4" w:rsidP="009A099A">
      <w:pPr>
        <w:numPr>
          <w:ilvl w:val="1"/>
          <w:numId w:val="69"/>
        </w:numPr>
        <w:spacing w:before="120" w:line="312" w:lineRule="auto"/>
        <w:jc w:val="both"/>
        <w:rPr>
          <w:bCs/>
          <w:sz w:val="24"/>
          <w:szCs w:val="24"/>
        </w:rPr>
      </w:pPr>
      <w:r w:rsidRPr="0058351E">
        <w:rPr>
          <w:bCs/>
          <w:sz w:val="24"/>
          <w:szCs w:val="24"/>
        </w:rPr>
        <w:t xml:space="preserve">wszyscy Wykonawcy potwierdzą cenę proponowaną przez system aukcyjny (po potwierdzeniu ceny przez ostatniego Wykonawcę), lub </w:t>
      </w:r>
    </w:p>
    <w:p w14:paraId="1347739B" w14:textId="77777777" w:rsidR="00D767B4" w:rsidRPr="0058351E" w:rsidRDefault="00D767B4" w:rsidP="009A099A">
      <w:pPr>
        <w:numPr>
          <w:ilvl w:val="1"/>
          <w:numId w:val="69"/>
        </w:numPr>
        <w:spacing w:before="120" w:line="312" w:lineRule="auto"/>
        <w:jc w:val="both"/>
        <w:rPr>
          <w:bCs/>
          <w:sz w:val="24"/>
          <w:szCs w:val="24"/>
        </w:rPr>
      </w:pPr>
      <w:r w:rsidRPr="0058351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72AB04A" w14:textId="77777777" w:rsidR="00D767B4" w:rsidRPr="0058351E" w:rsidRDefault="00D767B4" w:rsidP="009A099A">
      <w:pPr>
        <w:numPr>
          <w:ilvl w:val="1"/>
          <w:numId w:val="69"/>
        </w:numPr>
        <w:spacing w:before="120" w:line="312" w:lineRule="auto"/>
        <w:jc w:val="both"/>
        <w:rPr>
          <w:bCs/>
          <w:sz w:val="24"/>
          <w:szCs w:val="24"/>
        </w:rPr>
      </w:pPr>
      <w:r w:rsidRPr="0058351E">
        <w:rPr>
          <w:bCs/>
          <w:sz w:val="24"/>
          <w:szCs w:val="24"/>
        </w:rPr>
        <w:t>cena wywoławcza osiągnie maksymalny poziom wyznaczony przez system aukcyjny.</w:t>
      </w:r>
    </w:p>
    <w:p w14:paraId="7BB9DC73" w14:textId="77777777" w:rsidR="00D767B4" w:rsidRPr="0058351E" w:rsidRDefault="00D767B4" w:rsidP="00D767B4">
      <w:pPr>
        <w:spacing w:before="120" w:line="312" w:lineRule="auto"/>
        <w:ind w:left="284"/>
        <w:jc w:val="both"/>
        <w:rPr>
          <w:bCs/>
          <w:sz w:val="24"/>
          <w:szCs w:val="24"/>
        </w:rPr>
      </w:pPr>
      <w:r w:rsidRPr="0058351E">
        <w:rPr>
          <w:bCs/>
          <w:sz w:val="24"/>
          <w:szCs w:val="24"/>
        </w:rPr>
        <w:t>Uczestnik aukcji może zalogować się w dowolnym momencie w czasie trwania aukcji i zaakceptować aktualnie wyświetlaną kwotę oferty</w:t>
      </w:r>
    </w:p>
    <w:p w14:paraId="244B1241" w14:textId="77777777" w:rsidR="00D767B4" w:rsidRPr="0058351E" w:rsidRDefault="00D767B4" w:rsidP="00D767B4">
      <w:pPr>
        <w:spacing w:before="120" w:line="312" w:lineRule="auto"/>
        <w:ind w:left="284"/>
        <w:jc w:val="both"/>
        <w:rPr>
          <w:bCs/>
          <w:sz w:val="24"/>
          <w:szCs w:val="24"/>
        </w:rPr>
      </w:pPr>
      <w:r w:rsidRPr="0058351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F07FF6F" w14:textId="77777777" w:rsidR="00D767B4" w:rsidRPr="0058351E" w:rsidRDefault="00D767B4" w:rsidP="009A099A">
      <w:pPr>
        <w:numPr>
          <w:ilvl w:val="0"/>
          <w:numId w:val="69"/>
        </w:numPr>
        <w:spacing w:before="120" w:line="312" w:lineRule="auto"/>
        <w:jc w:val="both"/>
        <w:rPr>
          <w:sz w:val="24"/>
          <w:szCs w:val="24"/>
        </w:rPr>
      </w:pPr>
      <w:r w:rsidRPr="0058351E">
        <w:rPr>
          <w:bCs/>
          <w:sz w:val="24"/>
          <w:szCs w:val="24"/>
        </w:rPr>
        <w:lastRenderedPageBreak/>
        <w:t>Jeżeli aukcja będzie przeprowadzona na zasadach aukcji japońskiej to:</w:t>
      </w:r>
    </w:p>
    <w:p w14:paraId="20DF2B87" w14:textId="77777777" w:rsidR="00D767B4" w:rsidRPr="0058351E" w:rsidRDefault="00D767B4" w:rsidP="009A099A">
      <w:pPr>
        <w:numPr>
          <w:ilvl w:val="1"/>
          <w:numId w:val="69"/>
        </w:numPr>
        <w:autoSpaceDE w:val="0"/>
        <w:autoSpaceDN w:val="0"/>
        <w:adjustRightInd w:val="0"/>
        <w:spacing w:after="138" w:line="360" w:lineRule="auto"/>
        <w:contextualSpacing/>
        <w:jc w:val="both"/>
        <w:rPr>
          <w:sz w:val="24"/>
          <w:szCs w:val="24"/>
        </w:rPr>
      </w:pPr>
      <w:r w:rsidRPr="0058351E">
        <w:rPr>
          <w:sz w:val="24"/>
          <w:szCs w:val="24"/>
        </w:rPr>
        <w:t>Składanie</w:t>
      </w:r>
      <w:r w:rsidRPr="0058351E">
        <w:rPr>
          <w:bCs/>
          <w:sz w:val="24"/>
          <w:szCs w:val="24"/>
        </w:rPr>
        <w:t xml:space="preserve"> ofert w aukcji japońskiej będzie polegać na zaakceptowaniu przez platformę wartości. Wartość obniżana będzie kolejno w ustalonych odstępach czasu wskazanego przez Zamawiającego.</w:t>
      </w:r>
    </w:p>
    <w:p w14:paraId="2C95AA98"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4BE46D0"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2AF58E1"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BF175DE" w14:textId="77777777" w:rsidR="00D767B4" w:rsidRPr="0058351E" w:rsidRDefault="00D767B4" w:rsidP="009A099A">
      <w:pPr>
        <w:numPr>
          <w:ilvl w:val="1"/>
          <w:numId w:val="69"/>
        </w:numPr>
        <w:spacing w:before="120" w:line="312" w:lineRule="auto"/>
        <w:contextualSpacing/>
        <w:jc w:val="both"/>
        <w:rPr>
          <w:bCs/>
          <w:sz w:val="24"/>
          <w:szCs w:val="24"/>
        </w:rPr>
      </w:pPr>
      <w:r w:rsidRPr="0058351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943C674"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Dogrywka zostaje zakończona, gdy żaden z Wykonawców nie złoży kolejnego postąpienia. Wygrywa ten Wykonawca, który złoży najkorzystniejszą ofertę.</w:t>
      </w:r>
    </w:p>
    <w:p w14:paraId="28210CE9"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6F90609"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6A69545E"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Zamawiający zastrzega sobie prawo do powtórzenia aukcji, zgodnie z zapisami § 37 ust. </w:t>
      </w:r>
      <w:r>
        <w:rPr>
          <w:bCs/>
          <w:sz w:val="24"/>
          <w:szCs w:val="24"/>
        </w:rPr>
        <w:t>8</w:t>
      </w:r>
      <w:r w:rsidRPr="0058351E">
        <w:rPr>
          <w:bCs/>
          <w:sz w:val="24"/>
          <w:szCs w:val="24"/>
        </w:rPr>
        <w:t xml:space="preserve"> Regulaminu. O terminie rozpoczęcia nowej aukcji Zamawiający powiadomi w sposób określony w SWZ.</w:t>
      </w:r>
    </w:p>
    <w:p w14:paraId="65D696D4" w14:textId="77777777" w:rsidR="00D767B4" w:rsidRPr="0058351E" w:rsidRDefault="00D767B4" w:rsidP="009A099A">
      <w:pPr>
        <w:numPr>
          <w:ilvl w:val="0"/>
          <w:numId w:val="69"/>
        </w:numPr>
        <w:spacing w:before="120" w:line="312" w:lineRule="auto"/>
        <w:contextualSpacing/>
        <w:jc w:val="both"/>
        <w:rPr>
          <w:bCs/>
          <w:sz w:val="24"/>
          <w:szCs w:val="24"/>
        </w:rPr>
      </w:pPr>
      <w:r w:rsidRPr="0058351E">
        <w:rPr>
          <w:sz w:val="24"/>
          <w:szCs w:val="24"/>
        </w:rPr>
        <w:lastRenderedPageBreak/>
        <w:t xml:space="preserve">Informacja o zastosowaniu aukcji japońskiej / aukcji angielskiej / aukcji holenderskiej zostanie umieszczona w zaproszeniu do aukcji. </w:t>
      </w:r>
    </w:p>
    <w:p w14:paraId="74652671" w14:textId="77777777" w:rsidR="00D767B4" w:rsidRPr="0058351E" w:rsidRDefault="00D767B4" w:rsidP="009A099A">
      <w:pPr>
        <w:numPr>
          <w:ilvl w:val="1"/>
          <w:numId w:val="69"/>
        </w:numPr>
        <w:spacing w:before="120" w:line="312" w:lineRule="auto"/>
        <w:contextualSpacing/>
        <w:jc w:val="both"/>
        <w:rPr>
          <w:bCs/>
          <w:sz w:val="24"/>
          <w:szCs w:val="24"/>
        </w:rPr>
      </w:pPr>
      <w:r w:rsidRPr="0058351E">
        <w:rPr>
          <w:sz w:val="24"/>
          <w:szCs w:val="24"/>
        </w:rPr>
        <w:t>W sprawach dotyczących przebiegu aukcji a w szczególności obsługi funkcjonalnej portalu należy kontaktować się zgodnie z informacjami podanymi na stronie internetowej na której przeprowadzana jest aukcja.</w:t>
      </w:r>
    </w:p>
    <w:p w14:paraId="6780BEAD" w14:textId="77777777" w:rsidR="00D767B4" w:rsidRDefault="00D767B4" w:rsidP="009A099A">
      <w:pPr>
        <w:numPr>
          <w:ilvl w:val="0"/>
          <w:numId w:val="69"/>
        </w:numPr>
        <w:spacing w:before="120" w:line="312" w:lineRule="auto"/>
        <w:contextualSpacing/>
        <w:jc w:val="both"/>
        <w:rPr>
          <w:bCs/>
          <w:sz w:val="24"/>
          <w:szCs w:val="24"/>
        </w:rPr>
      </w:pPr>
      <w:r w:rsidRPr="0058351E">
        <w:rPr>
          <w:b/>
          <w:bCs/>
          <w:sz w:val="24"/>
          <w:szCs w:val="24"/>
        </w:rPr>
        <w:t>Film instruktażowy</w:t>
      </w:r>
      <w:r w:rsidRPr="0058351E">
        <w:rPr>
          <w:bCs/>
          <w:sz w:val="24"/>
          <w:szCs w:val="24"/>
        </w:rPr>
        <w:t xml:space="preserve"> dotyczący zasady działania aukcji holenderskiej jest zamieszczony na Platformie EFO w zakładce POMOC oraz w Portalu Aukcji Niepublicznych w zakładce POMOC.</w:t>
      </w:r>
    </w:p>
    <w:p w14:paraId="511FD5FA" w14:textId="77777777" w:rsidR="00D767B4" w:rsidRPr="0058351E" w:rsidRDefault="00D767B4" w:rsidP="009A099A">
      <w:pPr>
        <w:numPr>
          <w:ilvl w:val="0"/>
          <w:numId w:val="69"/>
        </w:numPr>
        <w:spacing w:before="120" w:line="312" w:lineRule="auto"/>
        <w:contextualSpacing/>
        <w:jc w:val="both"/>
        <w:rPr>
          <w:bCs/>
          <w:sz w:val="24"/>
          <w:szCs w:val="24"/>
        </w:rPr>
      </w:pPr>
      <w:r w:rsidRPr="0058351E">
        <w:rPr>
          <w:b/>
          <w:sz w:val="24"/>
          <w:szCs w:val="24"/>
        </w:rPr>
        <w:t>Sposób wyliczenia cen jednostkowych i wartości zamówienia.</w:t>
      </w:r>
      <w:r>
        <w:rPr>
          <w:b/>
          <w:sz w:val="24"/>
          <w:szCs w:val="24"/>
        </w:rPr>
        <w:t xml:space="preserve"> – </w:t>
      </w:r>
      <w:r w:rsidRPr="0058351E">
        <w:rPr>
          <w:b/>
          <w:i/>
          <w:iCs/>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201A08D3"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D767B4">
        <w:rPr>
          <w:rFonts w:ascii="Times New Roman" w:hAnsi="Times New Roman" w:cs="Times New Roman"/>
          <w:color w:val="auto"/>
          <w:sz w:val="24"/>
          <w:szCs w:val="24"/>
        </w:rPr>
        <w:t xml:space="preserve">- </w:t>
      </w:r>
      <w:r w:rsidR="00D767B4" w:rsidRPr="00D767B4">
        <w:rPr>
          <w:rFonts w:ascii="Times New Roman" w:hAnsi="Times New Roman" w:cs="Times New Roman"/>
          <w:i/>
          <w:iCs/>
          <w:color w:val="auto"/>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21D13CF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D767B4">
        <w:rPr>
          <w:sz w:val="24"/>
          <w:szCs w:val="24"/>
        </w:rPr>
        <w:t>przysługują</w:t>
      </w:r>
      <w:r w:rsidR="003A4A6D" w:rsidRPr="00D767B4">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2046E83" w14:textId="3F47F44A" w:rsidR="004126EE" w:rsidRPr="0086135C" w:rsidRDefault="00F01CBF" w:rsidP="00D767B4">
      <w:pPr>
        <w:tabs>
          <w:tab w:val="left" w:pos="1843"/>
        </w:tabs>
        <w:jc w:val="both"/>
        <w:rPr>
          <w:sz w:val="22"/>
          <w:szCs w:val="22"/>
        </w:rPr>
      </w:pPr>
      <w:bookmarkStart w:id="86" w:name="_Hlk83029693"/>
      <w:r w:rsidRPr="00E32BAD">
        <w:rPr>
          <w:sz w:val="22"/>
          <w:szCs w:val="22"/>
        </w:rPr>
        <w:lastRenderedPageBreak/>
        <w:t xml:space="preserve">Załącznik nr 1.1 – </w:t>
      </w:r>
      <w:r w:rsidR="00E32BAD" w:rsidRPr="00E32BAD">
        <w:rPr>
          <w:sz w:val="22"/>
          <w:szCs w:val="22"/>
        </w:rPr>
        <w:tab/>
      </w:r>
      <w:bookmarkEnd w:id="86"/>
      <w:r w:rsidR="0086135C" w:rsidRPr="0086135C">
        <w:rPr>
          <w:sz w:val="22"/>
          <w:szCs w:val="22"/>
        </w:rPr>
        <w:t>WYMAGANIA DOTYCZĄCE ZNAKOWANIA PODZESPOŁÓW</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7" w:name="_Hlk107402305"/>
      <w:r w:rsidRPr="00353E0F">
        <w:rPr>
          <w:bCs/>
          <w:sz w:val="22"/>
          <w:szCs w:val="22"/>
        </w:rPr>
        <w:t>niezbędnych do wykonania zamówienia</w:t>
      </w:r>
      <w:bookmarkEnd w:id="87"/>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7B69B2BE"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sz w:val="24"/>
          <w:szCs w:val="24"/>
          <w:lang w:eastAsia="en-US"/>
        </w:rPr>
      </w:pPr>
      <w:r w:rsidRPr="005254DE">
        <w:rPr>
          <w:rFonts w:eastAsia="Calibri"/>
          <w:b/>
          <w:sz w:val="24"/>
          <w:szCs w:val="24"/>
          <w:lang w:eastAsia="en-US"/>
        </w:rPr>
        <w:t xml:space="preserve">Przedmiot zamówienia: </w:t>
      </w:r>
      <w:r w:rsidRPr="005254DE">
        <w:rPr>
          <w:rFonts w:eastAsia="Calibri"/>
          <w:sz w:val="24"/>
          <w:szCs w:val="24"/>
          <w:lang w:eastAsia="en-US"/>
        </w:rPr>
        <w:t>„Remont silnika spalinowego JD3029-Ex do kolejki podwieszanej manewrowej BECKMAN dla PGG S.A. Oddział KWK Piast-Ziemowit Ruch PIAST”</w:t>
      </w:r>
    </w:p>
    <w:p w14:paraId="20FB2B78" w14:textId="77777777" w:rsidR="005254DE" w:rsidRPr="005254DE" w:rsidRDefault="005254DE" w:rsidP="005254DE">
      <w:pPr>
        <w:widowControl w:val="0"/>
        <w:adjustRightInd w:val="0"/>
        <w:ind w:left="720"/>
        <w:contextualSpacing/>
        <w:jc w:val="both"/>
        <w:textAlignment w:val="baseline"/>
        <w:rPr>
          <w:rFonts w:eastAsia="Calibri"/>
          <w:sz w:val="24"/>
          <w:szCs w:val="24"/>
          <w:lang w:eastAsia="en-US"/>
        </w:rPr>
      </w:pPr>
    </w:p>
    <w:p w14:paraId="5EBF6B97" w14:textId="4FE7D35D"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Cs/>
          <w:sz w:val="24"/>
          <w:szCs w:val="24"/>
          <w:lang w:eastAsia="en-US"/>
        </w:rPr>
      </w:pPr>
      <w:r w:rsidRPr="005254DE">
        <w:rPr>
          <w:rFonts w:eastAsia="Calibri"/>
          <w:b/>
          <w:sz w:val="24"/>
          <w:szCs w:val="24"/>
          <w:lang w:eastAsia="en-US"/>
        </w:rPr>
        <w:t xml:space="preserve">Lokalizacja realizacji usługi:  </w:t>
      </w:r>
      <w:r w:rsidR="008C51F4" w:rsidRPr="008C51F4">
        <w:rPr>
          <w:rFonts w:eastAsia="Calibri"/>
          <w:bCs/>
          <w:sz w:val="24"/>
          <w:szCs w:val="24"/>
          <w:lang w:eastAsia="en-US"/>
        </w:rPr>
        <w:t>remont przeprowadzony zostanie w siedzibie Wykonawcy.</w:t>
      </w:r>
    </w:p>
    <w:p w14:paraId="708F6741" w14:textId="77777777" w:rsidR="005254DE" w:rsidRPr="005254DE" w:rsidRDefault="005254DE" w:rsidP="005254DE">
      <w:pPr>
        <w:widowControl w:val="0"/>
        <w:adjustRightInd w:val="0"/>
        <w:ind w:left="720"/>
        <w:contextualSpacing/>
        <w:jc w:val="both"/>
        <w:textAlignment w:val="baseline"/>
        <w:rPr>
          <w:rFonts w:eastAsia="Calibri"/>
          <w:b/>
          <w:sz w:val="24"/>
          <w:szCs w:val="24"/>
          <w:lang w:eastAsia="en-US"/>
        </w:rPr>
      </w:pPr>
    </w:p>
    <w:p w14:paraId="48791BEE" w14:textId="493D82A6" w:rsid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 xml:space="preserve">Termin realizacji zamówienia: </w:t>
      </w:r>
    </w:p>
    <w:p w14:paraId="7B938AFF" w14:textId="03AF090E" w:rsidR="00E93E77" w:rsidRPr="005254DE" w:rsidRDefault="00E93E77" w:rsidP="00E93E77">
      <w:pPr>
        <w:widowControl w:val="0"/>
        <w:adjustRightInd w:val="0"/>
        <w:spacing w:after="160" w:line="259" w:lineRule="auto"/>
        <w:contextualSpacing/>
        <w:jc w:val="both"/>
        <w:textAlignment w:val="baseline"/>
        <w:rPr>
          <w:rFonts w:eastAsia="Calibri"/>
          <w:bCs/>
          <w:sz w:val="24"/>
          <w:szCs w:val="24"/>
          <w:lang w:eastAsia="en-US"/>
        </w:rPr>
      </w:pPr>
      <w:r w:rsidRPr="00E93E77">
        <w:rPr>
          <w:rFonts w:eastAsia="Calibri"/>
          <w:bCs/>
          <w:sz w:val="24"/>
          <w:szCs w:val="24"/>
          <w:lang w:eastAsia="en-US"/>
        </w:rPr>
        <w:t>określony w Załączniku nr 5 do SWZ – Istotne postanowienia umowy w §5.</w:t>
      </w:r>
    </w:p>
    <w:p w14:paraId="693141EA" w14:textId="77777777" w:rsidR="005254DE" w:rsidRPr="005254DE" w:rsidRDefault="005254DE" w:rsidP="005254DE">
      <w:pPr>
        <w:widowControl w:val="0"/>
        <w:adjustRightInd w:val="0"/>
        <w:ind w:left="720"/>
        <w:contextualSpacing/>
        <w:jc w:val="both"/>
        <w:textAlignment w:val="baseline"/>
        <w:rPr>
          <w:rFonts w:eastAsia="Calibri"/>
          <w:b/>
          <w:sz w:val="24"/>
          <w:szCs w:val="24"/>
          <w:lang w:eastAsia="en-US"/>
        </w:rPr>
      </w:pPr>
    </w:p>
    <w:p w14:paraId="21BAA0A6" w14:textId="242EA62A"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 xml:space="preserve">Wymagania prawne: </w:t>
      </w:r>
    </w:p>
    <w:p w14:paraId="0FB1D6B3" w14:textId="77777777" w:rsidR="005254DE" w:rsidRPr="005254DE" w:rsidRDefault="005254DE" w:rsidP="005254DE">
      <w:pPr>
        <w:spacing w:line="274" w:lineRule="exact"/>
        <w:ind w:left="380" w:right="20"/>
        <w:rPr>
          <w:spacing w:val="-2"/>
          <w:sz w:val="22"/>
          <w:szCs w:val="22"/>
          <w:lang w:eastAsia="en-US"/>
        </w:rPr>
      </w:pPr>
      <w:r w:rsidRPr="005254DE">
        <w:rPr>
          <w:spacing w:val="-2"/>
          <w:sz w:val="22"/>
          <w:szCs w:val="22"/>
          <w:shd w:val="clear" w:color="auto" w:fill="FFFFFF"/>
          <w:lang w:eastAsia="en-US"/>
        </w:rPr>
        <w:t>1. Przedmiot zamówienia musi spełniać wymagania wynikające z aktualnie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obowiązujących przepisów prawa, tj.:</w:t>
      </w:r>
    </w:p>
    <w:p w14:paraId="34865510" w14:textId="77777777" w:rsidR="005254DE" w:rsidRPr="005254DE" w:rsidRDefault="005254DE" w:rsidP="009A099A">
      <w:pPr>
        <w:numPr>
          <w:ilvl w:val="1"/>
          <w:numId w:val="71"/>
        </w:numPr>
        <w:tabs>
          <w:tab w:val="left" w:pos="1197"/>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Ustawa Prawo geologiczne i górnicze wraz z aktami wykonawczymi</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obowiązującymi w dniu świadczenia usługi w tym m. in.:</w:t>
      </w:r>
    </w:p>
    <w:p w14:paraId="207A1DF5" w14:textId="77777777" w:rsidR="005254DE" w:rsidRPr="005254DE" w:rsidRDefault="005254DE" w:rsidP="009A099A">
      <w:pPr>
        <w:numPr>
          <w:ilvl w:val="2"/>
          <w:numId w:val="71"/>
        </w:numPr>
        <w:tabs>
          <w:tab w:val="left" w:pos="1010"/>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Rady Ministrów z dnia 30 kwietnia 2004r. w sprawie dopuszczenia</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wyrobów do stosowania w zakładach górniczych.</w:t>
      </w:r>
    </w:p>
    <w:p w14:paraId="07DBFD00" w14:textId="77777777" w:rsidR="005254DE" w:rsidRPr="005254DE" w:rsidRDefault="005254DE" w:rsidP="009A099A">
      <w:pPr>
        <w:numPr>
          <w:ilvl w:val="2"/>
          <w:numId w:val="71"/>
        </w:numPr>
        <w:tabs>
          <w:tab w:val="left" w:pos="1139"/>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Energii z dnia 23 listopada 2016 r. w sprawie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szczegółowych wymagań dotyczących prowadzenia ruchu podziemnych zakładów</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górniczych.</w:t>
      </w:r>
    </w:p>
    <w:p w14:paraId="1D8596EF" w14:textId="77777777" w:rsidR="005254DE" w:rsidRPr="005254DE" w:rsidRDefault="005254DE" w:rsidP="009A099A">
      <w:pPr>
        <w:numPr>
          <w:ilvl w:val="1"/>
          <w:numId w:val="71"/>
        </w:numPr>
        <w:tabs>
          <w:tab w:val="left" w:pos="1019"/>
        </w:tabs>
        <w:spacing w:after="160" w:line="274" w:lineRule="exact"/>
        <w:ind w:left="760"/>
        <w:jc w:val="both"/>
        <w:rPr>
          <w:spacing w:val="-2"/>
          <w:sz w:val="22"/>
          <w:szCs w:val="22"/>
          <w:lang w:eastAsia="en-US"/>
        </w:rPr>
      </w:pPr>
      <w:r w:rsidRPr="005254DE">
        <w:rPr>
          <w:spacing w:val="-2"/>
          <w:sz w:val="22"/>
          <w:szCs w:val="22"/>
          <w:shd w:val="clear" w:color="auto" w:fill="FFFFFF"/>
          <w:lang w:eastAsia="en-US"/>
        </w:rPr>
        <w:t>Ustawa z dnia 30 sierpnia 2002 roku o systemie oceny zgodności.</w:t>
      </w:r>
    </w:p>
    <w:p w14:paraId="28FC0F90" w14:textId="77777777" w:rsidR="005254DE" w:rsidRPr="005254DE" w:rsidRDefault="005254DE" w:rsidP="009A099A">
      <w:pPr>
        <w:numPr>
          <w:ilvl w:val="1"/>
          <w:numId w:val="71"/>
        </w:numPr>
        <w:tabs>
          <w:tab w:val="left" w:pos="1014"/>
        </w:tabs>
        <w:spacing w:after="160" w:line="274" w:lineRule="exact"/>
        <w:ind w:left="760"/>
        <w:jc w:val="both"/>
        <w:rPr>
          <w:spacing w:val="-2"/>
          <w:sz w:val="22"/>
          <w:szCs w:val="22"/>
          <w:lang w:eastAsia="en-US"/>
        </w:rPr>
      </w:pPr>
      <w:r w:rsidRPr="005254DE">
        <w:rPr>
          <w:spacing w:val="-2"/>
          <w:sz w:val="22"/>
          <w:szCs w:val="22"/>
          <w:shd w:val="clear" w:color="auto" w:fill="FFFFFF"/>
          <w:lang w:eastAsia="en-US"/>
        </w:rPr>
        <w:t>Ustawa z dnia 13 kwietnia 2016r. o systemach oceny zgodności i nadzoru rynku.</w:t>
      </w:r>
    </w:p>
    <w:p w14:paraId="68EDDEC0" w14:textId="77777777" w:rsidR="005254DE" w:rsidRPr="005254DE" w:rsidRDefault="005254DE" w:rsidP="009A099A">
      <w:pPr>
        <w:numPr>
          <w:ilvl w:val="1"/>
          <w:numId w:val="71"/>
        </w:numPr>
        <w:tabs>
          <w:tab w:val="left" w:pos="1019"/>
        </w:tabs>
        <w:spacing w:after="160" w:line="274" w:lineRule="exact"/>
        <w:ind w:left="760"/>
        <w:jc w:val="both"/>
        <w:rPr>
          <w:spacing w:val="-2"/>
          <w:sz w:val="22"/>
          <w:szCs w:val="22"/>
          <w:lang w:eastAsia="en-US"/>
        </w:rPr>
      </w:pPr>
      <w:r w:rsidRPr="005254DE">
        <w:rPr>
          <w:spacing w:val="-2"/>
          <w:sz w:val="22"/>
          <w:szCs w:val="22"/>
          <w:shd w:val="clear" w:color="auto" w:fill="FFFFFF"/>
          <w:lang w:eastAsia="en-US"/>
        </w:rPr>
        <w:t>Ustawa z dnia 12 grudnia 2003 r. o ogólnym bezpieczeństwie produktów.</w:t>
      </w:r>
    </w:p>
    <w:p w14:paraId="08876AFB" w14:textId="77777777" w:rsidR="005254DE" w:rsidRPr="005254DE" w:rsidRDefault="005254DE" w:rsidP="009A099A">
      <w:pPr>
        <w:numPr>
          <w:ilvl w:val="1"/>
          <w:numId w:val="71"/>
        </w:numPr>
        <w:tabs>
          <w:tab w:val="left" w:pos="1091"/>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Gospodarki z dnia 30 października 2002 w sprawie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minimalnych wymagań dotyczących bezpieczeństwa i higieny pracy w zakresie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użytkowania maszyn przez pracowników podczas pracy.</w:t>
      </w:r>
    </w:p>
    <w:p w14:paraId="4E1FE2FE" w14:textId="77777777" w:rsidR="005254DE" w:rsidRPr="005254DE" w:rsidRDefault="005254DE" w:rsidP="009A099A">
      <w:pPr>
        <w:numPr>
          <w:ilvl w:val="1"/>
          <w:numId w:val="71"/>
        </w:numPr>
        <w:tabs>
          <w:tab w:val="left" w:pos="1024"/>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Rozwoju z dnia 6 czerwca 2016r. w sprawie wymagań dla</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 xml:space="preserve">urządzeń </w:t>
      </w:r>
      <w:r w:rsidRPr="005254DE">
        <w:rPr>
          <w:spacing w:val="-2"/>
          <w:sz w:val="22"/>
          <w:szCs w:val="22"/>
          <w:shd w:val="clear" w:color="auto" w:fill="FFFFFF"/>
          <w:lang w:eastAsia="en-US"/>
        </w:rPr>
        <w:br/>
        <w:t>i systemów ochronnych przeznaczonych do użytku w atmosferze potencjalnie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wybuchowej.</w:t>
      </w:r>
    </w:p>
    <w:p w14:paraId="385412E0" w14:textId="77777777" w:rsidR="005254DE" w:rsidRPr="005254DE" w:rsidRDefault="005254DE" w:rsidP="009A099A">
      <w:pPr>
        <w:numPr>
          <w:ilvl w:val="1"/>
          <w:numId w:val="71"/>
        </w:numPr>
        <w:tabs>
          <w:tab w:val="left" w:pos="1058"/>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Gospodarki z dnia 21 października 2008 r. w sprawie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zasadniczych wymagań dla maszyn.</w:t>
      </w:r>
    </w:p>
    <w:p w14:paraId="0C64E4BC" w14:textId="77777777" w:rsidR="005254DE" w:rsidRPr="005254DE" w:rsidRDefault="005254DE" w:rsidP="009A099A">
      <w:pPr>
        <w:numPr>
          <w:ilvl w:val="1"/>
          <w:numId w:val="71"/>
        </w:numPr>
        <w:tabs>
          <w:tab w:val="left" w:pos="1048"/>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Ustawa z dnia 23 kwietnia 1964r. - Kodeks Cywilny a w szczególności Dział</w:t>
      </w:r>
      <w:r w:rsidRPr="005254DE">
        <w:rPr>
          <w:b/>
          <w:bCs/>
          <w:spacing w:val="-2"/>
          <w:sz w:val="22"/>
          <w:szCs w:val="22"/>
          <w:shd w:val="clear" w:color="auto" w:fill="FFFFFF"/>
          <w:lang w:eastAsia="en-US"/>
        </w:rPr>
        <w:t xml:space="preserve"> </w:t>
      </w:r>
      <w:r w:rsidRPr="005254DE">
        <w:rPr>
          <w:spacing w:val="-2"/>
          <w:sz w:val="22"/>
          <w:szCs w:val="22"/>
          <w:shd w:val="clear" w:color="auto" w:fill="FFFFFF"/>
          <w:lang w:eastAsia="en-US"/>
        </w:rPr>
        <w:t>II</w:t>
      </w:r>
      <w:r w:rsidRPr="005254DE">
        <w:rPr>
          <w:b/>
          <w:bCs/>
          <w:spacing w:val="-2"/>
          <w:sz w:val="22"/>
          <w:szCs w:val="22"/>
          <w:shd w:val="clear" w:color="auto" w:fill="FFFFFF"/>
          <w:lang w:val="pl" w:eastAsia="en-US"/>
        </w:rPr>
        <w:t xml:space="preserve"> </w:t>
      </w:r>
      <w:r w:rsidRPr="005254DE">
        <w:rPr>
          <w:spacing w:val="-2"/>
          <w:sz w:val="22"/>
          <w:szCs w:val="22"/>
          <w:shd w:val="clear" w:color="auto" w:fill="FFFFFF"/>
          <w:lang w:eastAsia="en-US"/>
        </w:rPr>
        <w:t>Użytkowanie.</w:t>
      </w:r>
    </w:p>
    <w:p w14:paraId="15A7AD1B" w14:textId="77777777" w:rsidR="005254DE" w:rsidRPr="005254DE" w:rsidRDefault="005254DE" w:rsidP="009A099A">
      <w:pPr>
        <w:numPr>
          <w:ilvl w:val="1"/>
          <w:numId w:val="71"/>
        </w:numPr>
        <w:tabs>
          <w:tab w:val="left" w:pos="1010"/>
        </w:tabs>
        <w:spacing w:after="240" w:line="274" w:lineRule="exact"/>
        <w:ind w:left="760"/>
        <w:jc w:val="both"/>
        <w:rPr>
          <w:spacing w:val="-2"/>
          <w:sz w:val="22"/>
          <w:szCs w:val="22"/>
          <w:lang w:eastAsia="en-US"/>
        </w:rPr>
      </w:pPr>
      <w:r w:rsidRPr="005254DE">
        <w:rPr>
          <w:spacing w:val="-2"/>
          <w:sz w:val="22"/>
          <w:szCs w:val="22"/>
          <w:shd w:val="clear" w:color="auto" w:fill="FFFFFF"/>
          <w:lang w:eastAsia="en-US"/>
        </w:rPr>
        <w:t>Ustawa z dnia 30 czerwca 2000 roku Prawo własności przemysłowej.</w:t>
      </w:r>
    </w:p>
    <w:p w14:paraId="5CA8B01C" w14:textId="77777777" w:rsidR="005254DE" w:rsidRPr="005254DE" w:rsidRDefault="005254DE" w:rsidP="005254DE">
      <w:pPr>
        <w:spacing w:after="244" w:line="274" w:lineRule="exact"/>
        <w:ind w:left="80" w:right="20"/>
        <w:jc w:val="both"/>
        <w:rPr>
          <w:spacing w:val="-2"/>
          <w:sz w:val="22"/>
          <w:szCs w:val="22"/>
          <w:lang w:eastAsia="en-US"/>
        </w:rPr>
      </w:pPr>
      <w:r w:rsidRPr="005254DE">
        <w:rPr>
          <w:spacing w:val="-2"/>
          <w:sz w:val="22"/>
          <w:szCs w:val="22"/>
          <w:shd w:val="clear" w:color="auto" w:fill="FFFFFF"/>
          <w:lang w:eastAsia="en-US"/>
        </w:rPr>
        <w:t>W przypadku wejścia w życie nowych aktów prawnych, związanych z realizacją niniejszego</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postępowania przedmiot zamówienia musi spełniać wymagania prawne obowiązujące w dniu</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realizacji.</w:t>
      </w:r>
    </w:p>
    <w:p w14:paraId="4E791111"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Cs/>
          <w:i/>
          <w:iCs/>
          <w:sz w:val="24"/>
          <w:szCs w:val="24"/>
          <w:lang w:eastAsia="en-US"/>
        </w:rPr>
      </w:pPr>
      <w:r w:rsidRPr="005254DE">
        <w:rPr>
          <w:rFonts w:eastAsia="Calibri"/>
          <w:b/>
          <w:sz w:val="24"/>
          <w:szCs w:val="24"/>
          <w:lang w:eastAsia="en-US"/>
        </w:rPr>
        <w:t xml:space="preserve">Wizja lokalna:  </w:t>
      </w:r>
      <w:r w:rsidRPr="00E255C2">
        <w:rPr>
          <w:rFonts w:eastAsia="Calibri"/>
          <w:bCs/>
          <w:i/>
          <w:iCs/>
          <w:strike/>
          <w:sz w:val="24"/>
          <w:szCs w:val="24"/>
          <w:lang w:eastAsia="en-US"/>
        </w:rPr>
        <w:t xml:space="preserve">wymagana </w:t>
      </w:r>
      <w:r w:rsidRPr="005254DE">
        <w:rPr>
          <w:rFonts w:eastAsia="Calibri"/>
          <w:bCs/>
          <w:i/>
          <w:iCs/>
          <w:sz w:val="24"/>
          <w:szCs w:val="24"/>
          <w:lang w:eastAsia="en-US"/>
        </w:rPr>
        <w:t xml:space="preserve">/ </w:t>
      </w:r>
      <w:r w:rsidRPr="00E255C2">
        <w:rPr>
          <w:rFonts w:eastAsia="Calibri"/>
          <w:bCs/>
          <w:i/>
          <w:iCs/>
          <w:sz w:val="24"/>
          <w:szCs w:val="24"/>
          <w:lang w:eastAsia="en-US"/>
        </w:rPr>
        <w:t>niewymagana</w:t>
      </w:r>
    </w:p>
    <w:p w14:paraId="15908C6D" w14:textId="77777777" w:rsidR="005254DE" w:rsidRPr="005254DE" w:rsidRDefault="005254DE" w:rsidP="005254DE">
      <w:pPr>
        <w:ind w:left="720"/>
        <w:contextualSpacing/>
        <w:jc w:val="both"/>
        <w:rPr>
          <w:rFonts w:eastAsia="Calibri"/>
          <w:b/>
          <w:sz w:val="24"/>
          <w:szCs w:val="24"/>
          <w:lang w:eastAsia="en-US"/>
        </w:rPr>
      </w:pPr>
    </w:p>
    <w:p w14:paraId="6567DD81"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Opis przedmiotu zamówienia:</w:t>
      </w:r>
    </w:p>
    <w:p w14:paraId="5CA988A2" w14:textId="77777777" w:rsidR="005254DE" w:rsidRPr="005254DE" w:rsidRDefault="005254DE" w:rsidP="005254DE">
      <w:pPr>
        <w:spacing w:after="160" w:line="259" w:lineRule="auto"/>
        <w:ind w:left="720"/>
        <w:contextualSpacing/>
        <w:rPr>
          <w:rFonts w:eastAsia="Calibri"/>
          <w:b/>
          <w:sz w:val="24"/>
          <w:szCs w:val="24"/>
          <w:lang w:eastAsia="en-US"/>
        </w:rPr>
      </w:pPr>
    </w:p>
    <w:p w14:paraId="6EEBA8D5" w14:textId="77777777" w:rsidR="005254DE" w:rsidRPr="005254DE" w:rsidRDefault="005254DE" w:rsidP="009A099A">
      <w:pPr>
        <w:numPr>
          <w:ilvl w:val="2"/>
          <w:numId w:val="72"/>
        </w:numPr>
        <w:suppressAutoHyphens/>
        <w:spacing w:after="160" w:line="259" w:lineRule="auto"/>
        <w:ind w:left="567" w:hanging="284"/>
        <w:jc w:val="both"/>
        <w:rPr>
          <w:rFonts w:eastAsiaTheme="minorHAnsi"/>
          <w:sz w:val="22"/>
          <w:szCs w:val="22"/>
          <w:lang w:eastAsia="en-US"/>
        </w:rPr>
      </w:pPr>
      <w:r w:rsidRPr="005254DE">
        <w:rPr>
          <w:rFonts w:eastAsiaTheme="minorHAnsi"/>
          <w:b/>
          <w:sz w:val="22"/>
          <w:szCs w:val="22"/>
          <w:u w:val="single"/>
          <w:lang w:eastAsia="en-US"/>
        </w:rPr>
        <w:t>Remont podstawowy</w:t>
      </w:r>
      <w:r w:rsidRPr="005254DE">
        <w:rPr>
          <w:rFonts w:eastAsiaTheme="minorHAnsi"/>
          <w:b/>
          <w:sz w:val="22"/>
          <w:szCs w:val="22"/>
          <w:lang w:eastAsia="en-US"/>
        </w:rPr>
        <w:t>.</w:t>
      </w:r>
    </w:p>
    <w:p w14:paraId="61B8E87D" w14:textId="77777777" w:rsidR="005254DE" w:rsidRPr="005254DE" w:rsidRDefault="005254DE" w:rsidP="009A099A">
      <w:pPr>
        <w:numPr>
          <w:ilvl w:val="0"/>
          <w:numId w:val="73"/>
        </w:numPr>
        <w:suppressAutoHyphens/>
        <w:spacing w:after="160" w:line="259" w:lineRule="auto"/>
        <w:ind w:left="851"/>
        <w:jc w:val="both"/>
        <w:rPr>
          <w:rFonts w:eastAsiaTheme="minorHAnsi"/>
          <w:sz w:val="22"/>
          <w:szCs w:val="22"/>
          <w:lang w:eastAsia="en-US"/>
        </w:rPr>
      </w:pPr>
      <w:r w:rsidRPr="005254DE">
        <w:rPr>
          <w:rFonts w:eastAsiaTheme="minorHAnsi"/>
          <w:sz w:val="22"/>
          <w:szCs w:val="22"/>
          <w:lang w:eastAsia="en-US"/>
        </w:rPr>
        <w:t>Demontaż</w:t>
      </w:r>
    </w:p>
    <w:p w14:paraId="005975EB" w14:textId="37391AB8" w:rsidR="005254DE" w:rsidRPr="005254DE" w:rsidRDefault="005254DE" w:rsidP="008C51F4">
      <w:pPr>
        <w:spacing w:after="160" w:line="259" w:lineRule="auto"/>
        <w:ind w:left="993"/>
        <w:jc w:val="both"/>
        <w:rPr>
          <w:rFonts w:eastAsiaTheme="minorHAnsi"/>
          <w:sz w:val="22"/>
          <w:szCs w:val="22"/>
          <w:lang w:eastAsia="en-US"/>
        </w:rPr>
      </w:pPr>
      <w:r w:rsidRPr="005254DE">
        <w:rPr>
          <w:rFonts w:eastAsiaTheme="minorHAnsi"/>
          <w:sz w:val="22"/>
          <w:szCs w:val="22"/>
          <w:lang w:eastAsia="en-US"/>
        </w:rPr>
        <w:lastRenderedPageBreak/>
        <w:t xml:space="preserve">Zamawiający przewiduje kierowanie urządzeń, podzespołów do remontu w stanie częściowo zdemontowanym , tj.: pozwalającym na określenie przez jednostkę nadzoru technicznego (eksperta, komisję kwalifikującą) rzeczywistego zakresu remontu. Wykonawca winien </w:t>
      </w:r>
      <w:r w:rsidRPr="005254DE">
        <w:rPr>
          <w:rFonts w:eastAsiaTheme="minorHAnsi"/>
          <w:sz w:val="22"/>
          <w:szCs w:val="22"/>
          <w:lang w:eastAsia="en-US"/>
        </w:rPr>
        <w:br/>
        <w:t xml:space="preserve">w swojej ofercie ( w koszcie remontu podstawowego ) uwzględnić koszty demontażu </w:t>
      </w:r>
      <w:r w:rsidRPr="005254DE">
        <w:rPr>
          <w:rFonts w:eastAsiaTheme="minorHAnsi"/>
          <w:sz w:val="22"/>
          <w:szCs w:val="22"/>
          <w:lang w:eastAsia="en-US"/>
        </w:rPr>
        <w:br/>
        <w:t>w pozostałym zakresie.</w:t>
      </w:r>
    </w:p>
    <w:p w14:paraId="030D7165"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W zakresie obudowy:</w:t>
      </w:r>
    </w:p>
    <w:p w14:paraId="35C3EBF0" w14:textId="77777777" w:rsidR="005254DE" w:rsidRPr="005254DE" w:rsidRDefault="005254DE" w:rsidP="009A099A">
      <w:pPr>
        <w:numPr>
          <w:ilvl w:val="0"/>
          <w:numId w:val="74"/>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Piaskowanie, czyszczenie, mycie oraz konserwacja zewnętrznego korpusu urządzenia.</w:t>
      </w:r>
    </w:p>
    <w:p w14:paraId="383F198A" w14:textId="77777777" w:rsidR="005254DE" w:rsidRPr="005254DE" w:rsidRDefault="005254DE" w:rsidP="009A099A">
      <w:pPr>
        <w:numPr>
          <w:ilvl w:val="0"/>
          <w:numId w:val="74"/>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Czyszczenie, odtłuszczanie, malowanie powierzchni wewnętrznych oraz zewnętrznych obudowy,</w:t>
      </w:r>
    </w:p>
    <w:p w14:paraId="67C381FF" w14:textId="77777777" w:rsidR="005254DE" w:rsidRPr="005254DE" w:rsidRDefault="005254DE" w:rsidP="009A099A">
      <w:pPr>
        <w:numPr>
          <w:ilvl w:val="0"/>
          <w:numId w:val="74"/>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Uzupełnienie lub wymiana tabliczek znamionowych,</w:t>
      </w:r>
    </w:p>
    <w:p w14:paraId="525EFCAF"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Montaż,</w:t>
      </w:r>
    </w:p>
    <w:p w14:paraId="2110B8BE"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Pomiary, próby funkcjonalne i elektryczne – jeżeli dotyczy – danego urządzenia,</w:t>
      </w:r>
    </w:p>
    <w:p w14:paraId="198C0B78"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Końcowy odbiór techniczny urządzenia.</w:t>
      </w:r>
    </w:p>
    <w:p w14:paraId="2CA0C825" w14:textId="77777777" w:rsidR="005254DE" w:rsidRPr="005254DE" w:rsidRDefault="005254DE" w:rsidP="005254DE">
      <w:pPr>
        <w:suppressAutoHyphens/>
        <w:ind w:left="360"/>
        <w:jc w:val="both"/>
        <w:rPr>
          <w:rFonts w:eastAsiaTheme="minorHAnsi"/>
          <w:sz w:val="22"/>
          <w:szCs w:val="22"/>
          <w:lang w:eastAsia="en-US"/>
        </w:rPr>
      </w:pPr>
    </w:p>
    <w:p w14:paraId="2F2B0D35" w14:textId="77777777" w:rsidR="005254DE" w:rsidRPr="005254DE" w:rsidRDefault="005254DE" w:rsidP="009A099A">
      <w:pPr>
        <w:numPr>
          <w:ilvl w:val="2"/>
          <w:numId w:val="72"/>
        </w:numPr>
        <w:suppressAutoHyphens/>
        <w:spacing w:after="160" w:line="259" w:lineRule="auto"/>
        <w:ind w:left="426" w:hanging="437"/>
        <w:jc w:val="both"/>
        <w:rPr>
          <w:rFonts w:eastAsiaTheme="minorHAnsi"/>
          <w:sz w:val="22"/>
          <w:szCs w:val="22"/>
          <w:u w:val="single"/>
          <w:lang w:eastAsia="en-US"/>
        </w:rPr>
      </w:pPr>
      <w:r w:rsidRPr="005254DE">
        <w:rPr>
          <w:rFonts w:eastAsiaTheme="minorHAnsi"/>
          <w:b/>
          <w:sz w:val="22"/>
          <w:szCs w:val="22"/>
          <w:u w:val="single"/>
          <w:lang w:eastAsia="en-US"/>
        </w:rPr>
        <w:t>Remont podstawowy - dodatkowy zakres.</w:t>
      </w:r>
    </w:p>
    <w:p w14:paraId="21A674F6"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Demontaż, mycie i czyszczenie poszczególnych elementów.</w:t>
      </w:r>
    </w:p>
    <w:p w14:paraId="09E1B885"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Weryfikacja poszczególnych elementów i połączeń.</w:t>
      </w:r>
    </w:p>
    <w:p w14:paraId="33706DCE"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Remont układu korbowo-tłokowego</w:t>
      </w:r>
    </w:p>
    <w:p w14:paraId="7B31471B"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Remont głowicy</w:t>
      </w:r>
    </w:p>
    <w:p w14:paraId="2C81DDC2"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Remont pompy wtryskowej</w:t>
      </w:r>
    </w:p>
    <w:p w14:paraId="0D251433"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i regulacja wtrysków,</w:t>
      </w:r>
    </w:p>
    <w:p w14:paraId="6284AF42"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uszczelnień,</w:t>
      </w:r>
    </w:p>
    <w:p w14:paraId="174462CD"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filtrów,</w:t>
      </w:r>
    </w:p>
    <w:p w14:paraId="358F148F"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oleju,</w:t>
      </w:r>
    </w:p>
    <w:p w14:paraId="4D1493BB"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Montaż,</w:t>
      </w:r>
    </w:p>
    <w:p w14:paraId="29744859"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Regulacja silnika,</w:t>
      </w:r>
    </w:p>
    <w:p w14:paraId="6D0848E2"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Przeprowadzenie pełnego zakresu prób ruchowych zakończonego wystawieniem stosownej dokumentacji ( analiza spalin)</w:t>
      </w:r>
    </w:p>
    <w:p w14:paraId="71E0FC09"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Konserwacja i zabezpieczenie antykorozyjne.</w:t>
      </w:r>
    </w:p>
    <w:p w14:paraId="5F31E1E0" w14:textId="2515F95A" w:rsidR="005254DE" w:rsidRPr="006B4F6F"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6B4F6F">
        <w:rPr>
          <w:rFonts w:eastAsiaTheme="minorHAnsi"/>
          <w:sz w:val="22"/>
          <w:szCs w:val="22"/>
          <w:lang w:eastAsia="en-US"/>
        </w:rPr>
        <w:t>Oznakowanie w sposób widoczny i trwały, umożliwiający jednoznaczną identyfikację wykonawcy remontu - znakowanie przedmiotu zamówienia zgodnie z załącznikiem nr 1.</w:t>
      </w:r>
      <w:r w:rsidR="00157FEE" w:rsidRPr="006B4F6F">
        <w:rPr>
          <w:rFonts w:eastAsiaTheme="minorHAnsi"/>
          <w:sz w:val="22"/>
          <w:szCs w:val="22"/>
          <w:lang w:eastAsia="en-US"/>
        </w:rPr>
        <w:t>1</w:t>
      </w:r>
      <w:r w:rsidRPr="006B4F6F">
        <w:rPr>
          <w:rFonts w:eastAsiaTheme="minorHAnsi"/>
          <w:sz w:val="22"/>
          <w:szCs w:val="22"/>
          <w:lang w:eastAsia="en-US"/>
        </w:rPr>
        <w:t xml:space="preserve"> do S</w:t>
      </w:r>
      <w:r w:rsidR="00157FEE" w:rsidRPr="006B4F6F">
        <w:rPr>
          <w:rFonts w:eastAsiaTheme="minorHAnsi"/>
          <w:sz w:val="22"/>
          <w:szCs w:val="22"/>
          <w:lang w:eastAsia="en-US"/>
        </w:rPr>
        <w:t>WZ.</w:t>
      </w:r>
    </w:p>
    <w:p w14:paraId="17B32AEA"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color w:val="FF0000"/>
          <w:sz w:val="22"/>
          <w:szCs w:val="22"/>
          <w:lang w:eastAsia="en-US"/>
        </w:rPr>
        <w:t xml:space="preserve"> </w:t>
      </w:r>
      <w:r w:rsidRPr="005254DE">
        <w:rPr>
          <w:rFonts w:eastAsiaTheme="minorHAnsi"/>
          <w:sz w:val="22"/>
          <w:szCs w:val="22"/>
          <w:lang w:eastAsia="en-US"/>
        </w:rPr>
        <w:t>Kontrola pracy silnika zabudowanego w ciągniku.</w:t>
      </w:r>
    </w:p>
    <w:p w14:paraId="4F8212FF" w14:textId="77777777" w:rsidR="005254DE" w:rsidRPr="005254DE" w:rsidRDefault="005254DE" w:rsidP="005254DE">
      <w:pPr>
        <w:tabs>
          <w:tab w:val="left" w:pos="709"/>
        </w:tabs>
        <w:spacing w:after="160" w:line="259" w:lineRule="auto"/>
        <w:rPr>
          <w:rFonts w:eastAsiaTheme="minorHAnsi"/>
          <w:sz w:val="22"/>
          <w:szCs w:val="22"/>
          <w:lang w:eastAsia="en-US"/>
        </w:rPr>
      </w:pPr>
    </w:p>
    <w:p w14:paraId="4C1F9F1F" w14:textId="77777777" w:rsidR="005254DE" w:rsidRPr="005254DE" w:rsidRDefault="005254DE" w:rsidP="009A099A">
      <w:pPr>
        <w:numPr>
          <w:ilvl w:val="2"/>
          <w:numId w:val="72"/>
        </w:numPr>
        <w:suppressAutoHyphens/>
        <w:spacing w:after="160" w:line="259" w:lineRule="auto"/>
        <w:ind w:left="426" w:hanging="437"/>
        <w:jc w:val="both"/>
        <w:rPr>
          <w:rFonts w:eastAsiaTheme="minorHAnsi"/>
          <w:b/>
          <w:sz w:val="22"/>
          <w:szCs w:val="22"/>
          <w:u w:val="single"/>
          <w:lang w:eastAsia="en-US"/>
        </w:rPr>
      </w:pPr>
      <w:r w:rsidRPr="005254DE">
        <w:rPr>
          <w:rFonts w:eastAsiaTheme="minorHAnsi"/>
          <w:b/>
          <w:sz w:val="22"/>
          <w:szCs w:val="22"/>
          <w:u w:val="single"/>
          <w:lang w:eastAsia="en-US"/>
        </w:rPr>
        <w:t xml:space="preserve">Remont rozszerzony. </w:t>
      </w:r>
    </w:p>
    <w:p w14:paraId="742843F9" w14:textId="77777777" w:rsidR="005254DE" w:rsidRPr="005254DE" w:rsidRDefault="005254DE" w:rsidP="005254DE">
      <w:pPr>
        <w:tabs>
          <w:tab w:val="left" w:pos="7050"/>
        </w:tabs>
        <w:spacing w:after="160" w:line="259" w:lineRule="auto"/>
        <w:ind w:left="1134"/>
        <w:rPr>
          <w:rFonts w:eastAsiaTheme="minorHAnsi"/>
          <w:sz w:val="22"/>
          <w:szCs w:val="22"/>
          <w:lang w:eastAsia="en-US"/>
        </w:rPr>
      </w:pPr>
      <w:r w:rsidRPr="005254DE">
        <w:rPr>
          <w:rFonts w:eastAsiaTheme="minorHAnsi"/>
          <w:sz w:val="22"/>
          <w:szCs w:val="22"/>
          <w:lang w:eastAsia="en-US"/>
        </w:rPr>
        <w:lastRenderedPageBreak/>
        <w:t>Zakres rozszerzony wykonany będzie zgodnie z zakresem każdorazowo określonym przez przedstawiciela Zamawiającego – Eksperta lub komisję kwalifikującą.</w:t>
      </w:r>
    </w:p>
    <w:p w14:paraId="47C48DE2" w14:textId="77777777" w:rsidR="005254DE" w:rsidRPr="005254DE" w:rsidRDefault="005254DE" w:rsidP="005254DE">
      <w:pPr>
        <w:spacing w:after="160" w:line="400" w:lineRule="exact"/>
        <w:ind w:left="-113" w:firstLine="362"/>
        <w:rPr>
          <w:rFonts w:eastAsiaTheme="minorHAnsi" w:cstheme="minorBidi"/>
          <w:b/>
          <w:color w:val="FF0000"/>
          <w:sz w:val="24"/>
          <w:szCs w:val="24"/>
          <w:lang w:eastAsia="en-US"/>
        </w:rPr>
      </w:pPr>
      <w:r w:rsidRPr="005254DE">
        <w:rPr>
          <w:rFonts w:eastAsiaTheme="minorHAnsi" w:cstheme="minorBidi"/>
          <w:b/>
          <w:sz w:val="24"/>
          <w:szCs w:val="24"/>
          <w:lang w:eastAsia="en-US"/>
        </w:rPr>
        <w:t>Pozostałe wymagania:</w:t>
      </w:r>
    </w:p>
    <w:p w14:paraId="5A83FCA1" w14:textId="77777777" w:rsidR="005254DE" w:rsidRPr="005254DE" w:rsidRDefault="005254DE" w:rsidP="009A099A">
      <w:pPr>
        <w:numPr>
          <w:ilvl w:val="0"/>
          <w:numId w:val="70"/>
        </w:numPr>
        <w:spacing w:after="160" w:line="259" w:lineRule="auto"/>
        <w:ind w:left="606" w:hanging="357"/>
        <w:contextualSpacing/>
        <w:jc w:val="both"/>
        <w:rPr>
          <w:rFonts w:eastAsiaTheme="minorHAnsi" w:cstheme="minorBidi"/>
          <w:sz w:val="22"/>
          <w:szCs w:val="22"/>
          <w:lang w:eastAsia="en-US"/>
        </w:rPr>
      </w:pPr>
      <w:r w:rsidRPr="005254DE">
        <w:rPr>
          <w:rFonts w:eastAsiaTheme="minorHAnsi" w:cstheme="minorBidi"/>
          <w:sz w:val="22"/>
          <w:szCs w:val="22"/>
          <w:lang w:eastAsia="en-US"/>
        </w:rPr>
        <w:t xml:space="preserve">Wszystkie elementy konstrukcyjne muszą być zabezpieczone powłokami ochronnymi, </w:t>
      </w:r>
    </w:p>
    <w:p w14:paraId="147F8B0D" w14:textId="05511846" w:rsidR="005254DE" w:rsidRPr="005254DE" w:rsidRDefault="005254DE" w:rsidP="009A099A">
      <w:pPr>
        <w:numPr>
          <w:ilvl w:val="0"/>
          <w:numId w:val="70"/>
        </w:numPr>
        <w:spacing w:after="160" w:line="259" w:lineRule="auto"/>
        <w:ind w:left="606" w:hanging="357"/>
        <w:contextualSpacing/>
        <w:jc w:val="both"/>
        <w:rPr>
          <w:rFonts w:eastAsiaTheme="minorHAnsi" w:cstheme="minorBidi"/>
          <w:sz w:val="22"/>
          <w:szCs w:val="22"/>
          <w:lang w:eastAsia="en-US"/>
        </w:rPr>
      </w:pPr>
      <w:r w:rsidRPr="005254DE">
        <w:rPr>
          <w:rFonts w:eastAsiaTheme="minorHAnsi" w:cstheme="minorBidi"/>
          <w:sz w:val="22"/>
          <w:szCs w:val="22"/>
          <w:lang w:eastAsia="en-US"/>
        </w:rPr>
        <w:t>Znakowarka musi być oznaczona znakami potwierdzającymi uzyskane dla urządzenia odpowiednich certyfikatów, wraz  z informacjami dotyczącymi producenta, typu urządzenia, nr fabrycznego, daty produkcji</w:t>
      </w:r>
      <w:r w:rsidR="0086135C">
        <w:rPr>
          <w:rFonts w:eastAsiaTheme="minorHAnsi" w:cstheme="minorBidi"/>
          <w:sz w:val="22"/>
          <w:szCs w:val="22"/>
          <w:lang w:eastAsia="en-US"/>
        </w:rPr>
        <w:t>.</w:t>
      </w:r>
    </w:p>
    <w:p w14:paraId="7C062E09" w14:textId="77777777" w:rsidR="005254DE" w:rsidRPr="005254DE" w:rsidRDefault="005254DE" w:rsidP="005254DE">
      <w:pPr>
        <w:widowControl w:val="0"/>
        <w:adjustRightInd w:val="0"/>
        <w:contextualSpacing/>
        <w:jc w:val="both"/>
        <w:textAlignment w:val="baseline"/>
        <w:rPr>
          <w:b/>
          <w:sz w:val="24"/>
          <w:szCs w:val="24"/>
          <w:lang w:val="cs-CZ"/>
        </w:rPr>
      </w:pPr>
    </w:p>
    <w:p w14:paraId="142117F1" w14:textId="40BF8C86" w:rsidR="005254DE" w:rsidRPr="005254DE" w:rsidRDefault="005254DE" w:rsidP="009A099A">
      <w:pPr>
        <w:widowControl w:val="0"/>
        <w:numPr>
          <w:ilvl w:val="0"/>
          <w:numId w:val="32"/>
        </w:numPr>
        <w:adjustRightInd w:val="0"/>
        <w:spacing w:after="160" w:line="259" w:lineRule="auto"/>
        <w:ind w:left="714" w:hanging="357"/>
        <w:contextualSpacing/>
        <w:jc w:val="both"/>
        <w:textAlignment w:val="baseline"/>
        <w:rPr>
          <w:rFonts w:eastAsia="Calibri"/>
          <w:bCs/>
          <w:i/>
          <w:iCs/>
          <w:sz w:val="24"/>
          <w:szCs w:val="24"/>
          <w:lang w:eastAsia="en-US"/>
        </w:rPr>
      </w:pPr>
      <w:r w:rsidRPr="005254DE">
        <w:rPr>
          <w:rFonts w:eastAsia="Calibri"/>
          <w:b/>
          <w:sz w:val="24"/>
          <w:szCs w:val="24"/>
          <w:lang w:eastAsia="en-US"/>
        </w:rPr>
        <w:t xml:space="preserve">Opis sposobu zamawiania i rozliczania usług: </w:t>
      </w:r>
      <w:r w:rsidRPr="005254DE">
        <w:rPr>
          <w:rFonts w:eastAsia="Calibri"/>
          <w:bCs/>
          <w:sz w:val="24"/>
          <w:szCs w:val="24"/>
          <w:lang w:eastAsia="en-US"/>
        </w:rPr>
        <w:t>na podstawie protokołu odbioru po montażu</w:t>
      </w:r>
      <w:r w:rsidR="008C51F4">
        <w:rPr>
          <w:rFonts w:eastAsia="Calibri"/>
          <w:bCs/>
          <w:sz w:val="24"/>
          <w:szCs w:val="24"/>
          <w:lang w:eastAsia="en-US"/>
        </w:rPr>
        <w:t>.</w:t>
      </w:r>
    </w:p>
    <w:p w14:paraId="2191C586" w14:textId="77777777" w:rsidR="005254DE" w:rsidRPr="005254DE" w:rsidRDefault="005254DE" w:rsidP="005254DE">
      <w:pPr>
        <w:widowControl w:val="0"/>
        <w:adjustRightInd w:val="0"/>
        <w:contextualSpacing/>
        <w:jc w:val="both"/>
        <w:textAlignment w:val="baseline"/>
        <w:rPr>
          <w:b/>
          <w:sz w:val="24"/>
          <w:szCs w:val="24"/>
        </w:rPr>
      </w:pPr>
    </w:p>
    <w:p w14:paraId="705377E0" w14:textId="07BD2CA8" w:rsidR="005254DE" w:rsidRPr="008C51F4" w:rsidRDefault="005254DE" w:rsidP="009A099A">
      <w:pPr>
        <w:widowControl w:val="0"/>
        <w:numPr>
          <w:ilvl w:val="0"/>
          <w:numId w:val="32"/>
        </w:numPr>
        <w:adjustRightInd w:val="0"/>
        <w:spacing w:after="160" w:line="259" w:lineRule="auto"/>
        <w:ind w:hanging="357"/>
        <w:contextualSpacing/>
        <w:jc w:val="both"/>
        <w:textAlignment w:val="baseline"/>
        <w:rPr>
          <w:rFonts w:eastAsia="Calibri"/>
          <w:b/>
          <w:sz w:val="24"/>
          <w:szCs w:val="24"/>
          <w:lang w:eastAsia="en-US"/>
        </w:rPr>
      </w:pPr>
      <w:r w:rsidRPr="005254DE">
        <w:rPr>
          <w:rFonts w:eastAsia="Calibri"/>
          <w:b/>
          <w:sz w:val="24"/>
          <w:szCs w:val="24"/>
          <w:lang w:eastAsia="en-US"/>
        </w:rPr>
        <w:t xml:space="preserve">Gwarancja i postępowanie reklamacyjne: </w:t>
      </w:r>
    </w:p>
    <w:p w14:paraId="020FE42D" w14:textId="55F5313B" w:rsidR="005254DE" w:rsidRPr="007F137D" w:rsidRDefault="008C51F4" w:rsidP="007F137D">
      <w:pPr>
        <w:pStyle w:val="Akapitzlist"/>
        <w:jc w:val="both"/>
        <w:rPr>
          <w:bCs/>
          <w:sz w:val="22"/>
          <w:szCs w:val="22"/>
        </w:rPr>
      </w:pPr>
      <w:r w:rsidRPr="00456961">
        <w:rPr>
          <w:bCs/>
          <w:sz w:val="22"/>
          <w:szCs w:val="22"/>
        </w:rPr>
        <w:t>zostały określone w § 6 Istotnych postanowieniach umowy (IPU) - Załącznik nr 5 do SWZ</w:t>
      </w:r>
    </w:p>
    <w:p w14:paraId="36B14EAA" w14:textId="61BFBFFB" w:rsidR="00FC658B" w:rsidRPr="00F746FC" w:rsidRDefault="005254DE" w:rsidP="009A099A">
      <w:pPr>
        <w:widowControl w:val="0"/>
        <w:numPr>
          <w:ilvl w:val="0"/>
          <w:numId w:val="32"/>
        </w:numPr>
        <w:adjustRightInd w:val="0"/>
        <w:spacing w:after="160" w:line="259" w:lineRule="auto"/>
        <w:contextualSpacing/>
        <w:jc w:val="both"/>
        <w:textAlignment w:val="baseline"/>
        <w:rPr>
          <w:bCs/>
          <w:sz w:val="22"/>
          <w:szCs w:val="22"/>
        </w:rPr>
      </w:pPr>
      <w:r w:rsidRPr="005254DE">
        <w:rPr>
          <w:rFonts w:eastAsia="Calibri"/>
          <w:b/>
          <w:sz w:val="24"/>
          <w:szCs w:val="24"/>
          <w:lang w:eastAsia="en-US"/>
        </w:rPr>
        <w:t xml:space="preserve">Forma zatrudnienia osób realizujących zamówienie: </w:t>
      </w:r>
    </w:p>
    <w:p w14:paraId="285B1F5F" w14:textId="6E6341A9" w:rsidR="00FC658B" w:rsidRPr="00F746FC" w:rsidRDefault="00FC658B" w:rsidP="00FC658B">
      <w:pPr>
        <w:pStyle w:val="Akapitzlist"/>
        <w:rPr>
          <w:b/>
          <w:sz w:val="22"/>
          <w:szCs w:val="22"/>
        </w:rPr>
      </w:pPr>
      <w:r w:rsidRPr="00F746FC">
        <w:rPr>
          <w:bCs/>
          <w:sz w:val="22"/>
          <w:szCs w:val="22"/>
        </w:rPr>
        <w:t xml:space="preserve">Określona w </w:t>
      </w:r>
      <w:r w:rsidRPr="00F746FC">
        <w:rPr>
          <w:b/>
          <w:sz w:val="22"/>
          <w:szCs w:val="22"/>
        </w:rPr>
        <w:t>Załączniku nr 5 do SWZ</w:t>
      </w:r>
      <w:r w:rsidRPr="00F746FC">
        <w:rPr>
          <w:bCs/>
          <w:sz w:val="22"/>
          <w:szCs w:val="22"/>
        </w:rPr>
        <w:t xml:space="preserve"> – Istotne postanowienia umowy w </w:t>
      </w:r>
      <w:r w:rsidRPr="00F746FC">
        <w:rPr>
          <w:b/>
          <w:sz w:val="22"/>
          <w:szCs w:val="22"/>
        </w:rPr>
        <w:t>§9</w:t>
      </w:r>
      <w:r w:rsidRPr="00F746FC">
        <w:rPr>
          <w:bCs/>
          <w:sz w:val="22"/>
          <w:szCs w:val="22"/>
        </w:rPr>
        <w:t>.</w:t>
      </w:r>
    </w:p>
    <w:p w14:paraId="33730CA5" w14:textId="77777777" w:rsidR="005254DE" w:rsidRPr="005254DE" w:rsidRDefault="005254DE" w:rsidP="005254DE">
      <w:pPr>
        <w:widowControl w:val="0"/>
        <w:adjustRightInd w:val="0"/>
        <w:contextualSpacing/>
        <w:jc w:val="both"/>
        <w:textAlignment w:val="baseline"/>
        <w:rPr>
          <w:bCs/>
        </w:rPr>
      </w:pPr>
    </w:p>
    <w:p w14:paraId="5FB8E0F1"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Świadczenia Zamawiającego na rzecz Wykonawcy w związku z realizacją zamówienia – nie jest wymagane</w:t>
      </w:r>
    </w:p>
    <w:p w14:paraId="24F0225C" w14:textId="77777777" w:rsidR="005254DE" w:rsidRPr="005254DE" w:rsidRDefault="005254DE" w:rsidP="005254DE">
      <w:pPr>
        <w:ind w:left="720"/>
        <w:contextualSpacing/>
        <w:rPr>
          <w:rFonts w:eastAsia="Calibri"/>
          <w:bCs/>
          <w:sz w:val="24"/>
          <w:szCs w:val="24"/>
          <w:lang w:eastAsia="en-US"/>
        </w:rPr>
      </w:pPr>
    </w:p>
    <w:p w14:paraId="2B62F5EB"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Cs/>
          <w:sz w:val="24"/>
          <w:szCs w:val="24"/>
          <w:lang w:eastAsia="en-US"/>
        </w:rPr>
      </w:pPr>
      <w:r w:rsidRPr="005254DE">
        <w:rPr>
          <w:rFonts w:eastAsia="Calibri"/>
          <w:b/>
          <w:sz w:val="24"/>
          <w:szCs w:val="24"/>
          <w:lang w:eastAsia="en-US"/>
        </w:rPr>
        <w:t xml:space="preserve">Informacje dodatkowe:   </w:t>
      </w:r>
    </w:p>
    <w:p w14:paraId="0E8111B0" w14:textId="5D7A4D58" w:rsidR="005254DE" w:rsidRPr="007F137D" w:rsidRDefault="005254DE" w:rsidP="009A099A">
      <w:pPr>
        <w:pStyle w:val="Akapitzlist"/>
        <w:widowControl w:val="0"/>
        <w:numPr>
          <w:ilvl w:val="0"/>
          <w:numId w:val="76"/>
        </w:numPr>
        <w:adjustRightInd w:val="0"/>
        <w:jc w:val="both"/>
        <w:textAlignment w:val="baseline"/>
        <w:rPr>
          <w:rFonts w:eastAsia="Calibri"/>
          <w:bCs/>
          <w:sz w:val="22"/>
          <w:szCs w:val="22"/>
          <w:lang w:eastAsia="en-US"/>
        </w:rPr>
      </w:pPr>
      <w:r w:rsidRPr="007F137D">
        <w:rPr>
          <w:rFonts w:eastAsia="Calibri"/>
          <w:bCs/>
          <w:sz w:val="22"/>
          <w:szCs w:val="22"/>
          <w:lang w:eastAsia="en-US"/>
        </w:rPr>
        <w:t>Środki transportu niezbędne do przetransportowania urządzenia do i z remontu zapewni Wykonawca na koszt własny.</w:t>
      </w:r>
    </w:p>
    <w:p w14:paraId="08905433" w14:textId="4B42E654" w:rsidR="005254DE" w:rsidRPr="007F137D" w:rsidRDefault="005254DE" w:rsidP="009A099A">
      <w:pPr>
        <w:pStyle w:val="Akapitzlist"/>
        <w:widowControl w:val="0"/>
        <w:numPr>
          <w:ilvl w:val="0"/>
          <w:numId w:val="76"/>
        </w:numPr>
        <w:adjustRightInd w:val="0"/>
        <w:jc w:val="both"/>
        <w:textAlignment w:val="baseline"/>
        <w:rPr>
          <w:rFonts w:eastAsia="Calibri"/>
          <w:bCs/>
          <w:sz w:val="22"/>
          <w:szCs w:val="22"/>
          <w:lang w:eastAsia="en-US"/>
        </w:rPr>
      </w:pPr>
      <w:r w:rsidRPr="007F137D">
        <w:rPr>
          <w:rFonts w:eastAsia="Calibri"/>
          <w:bCs/>
          <w:sz w:val="22"/>
          <w:szCs w:val="22"/>
          <w:lang w:eastAsia="en-US"/>
        </w:rPr>
        <w:t>Wywóz urządzenia do remontu w siedzibie Wykonawcy, odbywać się będzie na podstawie przepustki materiałowej wystawionej przez uprawnioną komórkę Zamawiającego.</w:t>
      </w:r>
    </w:p>
    <w:p w14:paraId="23FAD20A" w14:textId="69D7D707" w:rsidR="005254DE" w:rsidRPr="007F137D" w:rsidRDefault="005254DE" w:rsidP="009A099A">
      <w:pPr>
        <w:pStyle w:val="Akapitzlist"/>
        <w:widowControl w:val="0"/>
        <w:numPr>
          <w:ilvl w:val="0"/>
          <w:numId w:val="76"/>
        </w:numPr>
        <w:adjustRightInd w:val="0"/>
        <w:jc w:val="both"/>
        <w:textAlignment w:val="baseline"/>
        <w:rPr>
          <w:rFonts w:eastAsia="Calibri"/>
          <w:bCs/>
          <w:sz w:val="22"/>
          <w:szCs w:val="22"/>
          <w:lang w:eastAsia="en-US"/>
        </w:rPr>
      </w:pPr>
      <w:r w:rsidRPr="007F137D">
        <w:rPr>
          <w:rFonts w:eastAsia="Calibri"/>
          <w:bCs/>
          <w:sz w:val="22"/>
          <w:szCs w:val="22"/>
          <w:lang w:eastAsia="en-US"/>
        </w:rPr>
        <w:t>Remont należy wykonać w oparciu o DTR producenta</w:t>
      </w:r>
      <w:r w:rsidR="00FC658B" w:rsidRPr="007F137D">
        <w:rPr>
          <w:rFonts w:eastAsia="Calibri"/>
          <w:bCs/>
          <w:sz w:val="22"/>
          <w:szCs w:val="22"/>
          <w:lang w:eastAsia="en-US"/>
        </w:rPr>
        <w:t xml:space="preserve"> urządzenia.</w:t>
      </w:r>
    </w:p>
    <w:p w14:paraId="22D96012" w14:textId="6D8AD541" w:rsidR="0086135C" w:rsidRPr="007F137D" w:rsidRDefault="0086135C" w:rsidP="009A099A">
      <w:pPr>
        <w:pStyle w:val="Akapitzlist"/>
        <w:numPr>
          <w:ilvl w:val="0"/>
          <w:numId w:val="76"/>
        </w:numPr>
        <w:suppressAutoHyphens/>
        <w:autoSpaceDE w:val="0"/>
        <w:rPr>
          <w:i/>
          <w:sz w:val="22"/>
          <w:szCs w:val="22"/>
        </w:rPr>
      </w:pPr>
      <w:r w:rsidRPr="007F137D">
        <w:rPr>
          <w:sz w:val="22"/>
          <w:szCs w:val="22"/>
        </w:rPr>
        <w:t>Wymagane dokumenty, które należy dostarczyć po wykonanym remoncie:</w:t>
      </w:r>
    </w:p>
    <w:p w14:paraId="3C20CDAA" w14:textId="18473AB9"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Protokół zdawczo odbiorczy potwierdzony na bramie wjazdowej oraz przez przedstawiciela służb Zamawiającego,</w:t>
      </w:r>
    </w:p>
    <w:p w14:paraId="517ECDF2" w14:textId="052FF3BA"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Świadectwo Jakości,</w:t>
      </w:r>
    </w:p>
    <w:p w14:paraId="08AF98EE" w14:textId="3487D3EA"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Karta Gwarancyjna,</w:t>
      </w:r>
    </w:p>
    <w:p w14:paraId="06F7663E" w14:textId="03FC2872"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Oświadczenie Wykonawcy potwierdzające prawidłowość wykonania remontu zgodnie  z załącznikami umowy,</w:t>
      </w:r>
    </w:p>
    <w:p w14:paraId="5C1A0B40" w14:textId="3950A76D"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Wykaz części i podzespołów wymienionych</w:t>
      </w:r>
      <w:r w:rsidR="007F137D" w:rsidRPr="007F137D">
        <w:rPr>
          <w:color w:val="000000"/>
          <w:sz w:val="22"/>
          <w:szCs w:val="22"/>
        </w:rPr>
        <w:t xml:space="preserve"> oraz </w:t>
      </w:r>
      <w:r w:rsidRPr="007F137D">
        <w:rPr>
          <w:color w:val="000000"/>
          <w:sz w:val="22"/>
          <w:szCs w:val="22"/>
        </w:rPr>
        <w:t>uzupełnionych,</w:t>
      </w:r>
    </w:p>
    <w:p w14:paraId="3F1455A6" w14:textId="5F7A0F39" w:rsidR="0086135C"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Wykaz części i podzespołów podlegających zwrotowi</w:t>
      </w:r>
      <w:r w:rsidR="007F137D" w:rsidRPr="007F137D">
        <w:rPr>
          <w:color w:val="000000"/>
          <w:sz w:val="22"/>
          <w:szCs w:val="22"/>
        </w:rPr>
        <w:t>,</w:t>
      </w:r>
      <w:r w:rsidRPr="007F137D">
        <w:rPr>
          <w:color w:val="000000"/>
          <w:sz w:val="22"/>
          <w:szCs w:val="22"/>
        </w:rPr>
        <w:t xml:space="preserve"> zawierający wymiar rzeczowy</w:t>
      </w:r>
      <w:r w:rsidR="007F137D" w:rsidRPr="007F137D">
        <w:rPr>
          <w:color w:val="000000"/>
          <w:sz w:val="22"/>
          <w:szCs w:val="22"/>
        </w:rPr>
        <w:t xml:space="preserve">, </w:t>
      </w:r>
      <w:r w:rsidRPr="007F137D">
        <w:rPr>
          <w:color w:val="000000"/>
          <w:sz w:val="22"/>
          <w:szCs w:val="22"/>
        </w:rPr>
        <w:t>ilościowy potwierdzony na bramie wjazdowej oraz przez</w:t>
      </w:r>
      <w:r w:rsidR="004173B2">
        <w:rPr>
          <w:color w:val="000000"/>
          <w:sz w:val="22"/>
          <w:szCs w:val="22"/>
        </w:rPr>
        <w:t xml:space="preserve"> </w:t>
      </w:r>
      <w:r w:rsidRPr="007F137D">
        <w:rPr>
          <w:color w:val="000000"/>
          <w:sz w:val="22"/>
          <w:szCs w:val="22"/>
        </w:rPr>
        <w:t>przedstawiciela służb Zamawiającego</w:t>
      </w:r>
      <w:r w:rsidR="004173B2">
        <w:rPr>
          <w:color w:val="000000"/>
          <w:sz w:val="22"/>
          <w:szCs w:val="22"/>
        </w:rPr>
        <w:t>,</w:t>
      </w:r>
    </w:p>
    <w:p w14:paraId="1CB0150D" w14:textId="77777777" w:rsidR="006B4F6F" w:rsidRPr="006B4F6F" w:rsidRDefault="006B4F6F" w:rsidP="006B4F6F">
      <w:pPr>
        <w:pStyle w:val="pf0"/>
        <w:numPr>
          <w:ilvl w:val="0"/>
          <w:numId w:val="78"/>
        </w:numPr>
        <w:rPr>
          <w:sz w:val="22"/>
          <w:szCs w:val="22"/>
        </w:rPr>
      </w:pPr>
      <w:r w:rsidRPr="006B4F6F">
        <w:rPr>
          <w:rStyle w:val="cf01"/>
          <w:rFonts w:ascii="Times New Roman" w:hAnsi="Times New Roman" w:cs="Times New Roman"/>
          <w:sz w:val="22"/>
          <w:szCs w:val="22"/>
        </w:rPr>
        <w:t>Dowód dostawy WZ potwierdzony na bramie wjazdowej oraz przez przedstawiciela służb technicznych Zamawiającego,</w:t>
      </w:r>
    </w:p>
    <w:p w14:paraId="2A245942" w14:textId="68A6F36B" w:rsidR="006B4F6F" w:rsidRPr="006B4F6F" w:rsidRDefault="006B4F6F" w:rsidP="006B4F6F">
      <w:pPr>
        <w:pStyle w:val="pf0"/>
        <w:numPr>
          <w:ilvl w:val="0"/>
          <w:numId w:val="78"/>
        </w:numPr>
        <w:rPr>
          <w:sz w:val="22"/>
          <w:szCs w:val="22"/>
        </w:rPr>
      </w:pPr>
      <w:r w:rsidRPr="006B4F6F">
        <w:rPr>
          <w:rStyle w:val="cf21"/>
          <w:rFonts w:ascii="Times New Roman" w:hAnsi="Times New Roman" w:cs="Times New Roman"/>
          <w:sz w:val="22"/>
          <w:szCs w:val="22"/>
        </w:rPr>
        <w:t>Analiza spalin zgodna z obowiązującymi przepisami i normami</w:t>
      </w:r>
      <w:r w:rsidR="004173B2">
        <w:rPr>
          <w:rStyle w:val="cf21"/>
          <w:rFonts w:ascii="Times New Roman" w:hAnsi="Times New Roman" w:cs="Times New Roman"/>
          <w:sz w:val="22"/>
          <w:szCs w:val="22"/>
        </w:rPr>
        <w:t>.</w:t>
      </w:r>
    </w:p>
    <w:p w14:paraId="2CB10DC7" w14:textId="77777777" w:rsidR="006B4F6F" w:rsidRPr="007F137D" w:rsidRDefault="006B4F6F" w:rsidP="006B4F6F">
      <w:pPr>
        <w:pStyle w:val="Akapitzlist"/>
        <w:tabs>
          <w:tab w:val="center" w:pos="709"/>
          <w:tab w:val="right" w:pos="9792"/>
        </w:tabs>
        <w:spacing w:line="312" w:lineRule="auto"/>
        <w:ind w:left="1845"/>
        <w:rPr>
          <w:color w:val="000000"/>
          <w:sz w:val="22"/>
          <w:szCs w:val="22"/>
        </w:rPr>
      </w:pPr>
    </w:p>
    <w:p w14:paraId="3B8F7061" w14:textId="77777777" w:rsidR="0086135C" w:rsidRPr="007F137D" w:rsidRDefault="0086135C" w:rsidP="0086135C">
      <w:pPr>
        <w:pStyle w:val="Akapitzlist"/>
        <w:suppressAutoHyphens/>
        <w:autoSpaceDE w:val="0"/>
        <w:ind w:left="1069"/>
        <w:rPr>
          <w:i/>
          <w:sz w:val="22"/>
          <w:szCs w:val="22"/>
        </w:rPr>
      </w:pPr>
    </w:p>
    <w:p w14:paraId="449B5CF4" w14:textId="77777777" w:rsidR="0086135C" w:rsidRPr="00FC658B" w:rsidRDefault="0086135C" w:rsidP="0086135C">
      <w:pPr>
        <w:pStyle w:val="Akapitzlist"/>
        <w:widowControl w:val="0"/>
        <w:adjustRightInd w:val="0"/>
        <w:ind w:left="1069"/>
        <w:jc w:val="both"/>
        <w:textAlignment w:val="baseline"/>
        <w:rPr>
          <w:rFonts w:eastAsia="Calibri"/>
          <w:bCs/>
          <w:lang w:eastAsia="en-US"/>
        </w:rPr>
      </w:pPr>
    </w:p>
    <w:p w14:paraId="15B66E71" w14:textId="77777777" w:rsidR="005254DE" w:rsidRPr="005254DE" w:rsidRDefault="005254DE" w:rsidP="006B4F6F">
      <w:pPr>
        <w:widowControl w:val="0"/>
        <w:adjustRightInd w:val="0"/>
        <w:contextualSpacing/>
        <w:jc w:val="both"/>
        <w:textAlignment w:val="baseline"/>
        <w:rPr>
          <w:rFonts w:eastAsia="Calibri"/>
          <w:bCs/>
          <w:sz w:val="24"/>
          <w:szCs w:val="24"/>
          <w:lang w:eastAsia="en-US"/>
        </w:rPr>
      </w:pPr>
    </w:p>
    <w:p w14:paraId="627F01FA" w14:textId="77777777" w:rsidR="00157FEE" w:rsidRPr="00EB084A" w:rsidRDefault="00157FEE" w:rsidP="00157FEE">
      <w:pPr>
        <w:tabs>
          <w:tab w:val="center" w:pos="4536"/>
        </w:tabs>
        <w:jc w:val="center"/>
        <w:rPr>
          <w:b/>
          <w:bCs/>
          <w:color w:val="2F5496"/>
          <w:spacing w:val="20"/>
          <w:sz w:val="28"/>
          <w:szCs w:val="28"/>
          <w:u w:val="single"/>
        </w:rPr>
      </w:pPr>
      <w:r w:rsidRPr="00EB084A">
        <w:rPr>
          <w:b/>
          <w:bCs/>
          <w:color w:val="2F5496"/>
          <w:spacing w:val="20"/>
          <w:sz w:val="28"/>
          <w:szCs w:val="28"/>
          <w:u w:val="single"/>
        </w:rPr>
        <w:lastRenderedPageBreak/>
        <w:t>Załącznik nr 1.</w:t>
      </w:r>
      <w:r>
        <w:rPr>
          <w:b/>
          <w:bCs/>
          <w:color w:val="2F5496"/>
          <w:spacing w:val="20"/>
          <w:sz w:val="28"/>
          <w:szCs w:val="28"/>
          <w:u w:val="single"/>
        </w:rPr>
        <w:t>1</w:t>
      </w:r>
      <w:r w:rsidRPr="00EB084A">
        <w:rPr>
          <w:b/>
          <w:bCs/>
          <w:color w:val="2F5496"/>
          <w:spacing w:val="20"/>
          <w:sz w:val="28"/>
          <w:szCs w:val="28"/>
          <w:u w:val="single"/>
        </w:rPr>
        <w:t xml:space="preserve"> do SWZ</w:t>
      </w:r>
    </w:p>
    <w:p w14:paraId="3D7BB2E8" w14:textId="77777777" w:rsidR="00157FEE" w:rsidRPr="00EB084A" w:rsidRDefault="00157FEE" w:rsidP="00157FEE">
      <w:pPr>
        <w:jc w:val="center"/>
        <w:rPr>
          <w:b/>
          <w:bCs/>
          <w:color w:val="2F5496"/>
          <w:spacing w:val="20"/>
          <w:sz w:val="28"/>
          <w:szCs w:val="28"/>
        </w:rPr>
      </w:pPr>
      <w:bookmarkStart w:id="90" w:name="_Hlk174101651"/>
      <w:r w:rsidRPr="00EB084A">
        <w:rPr>
          <w:b/>
          <w:bCs/>
          <w:color w:val="2F5496"/>
          <w:spacing w:val="20"/>
          <w:sz w:val="28"/>
          <w:szCs w:val="28"/>
        </w:rPr>
        <w:t>WYMAGANIA DOTYCZĄCE ZNAKOWANIA PODZESPOŁÓW</w:t>
      </w:r>
    </w:p>
    <w:bookmarkEnd w:id="90"/>
    <w:p w14:paraId="4D8B3503" w14:textId="77777777" w:rsidR="00157FEE" w:rsidRPr="00EB084A" w:rsidRDefault="00157FEE" w:rsidP="00157FEE">
      <w:pPr>
        <w:jc w:val="center"/>
        <w:rPr>
          <w:b/>
          <w:color w:val="000000"/>
          <w:sz w:val="24"/>
        </w:rPr>
      </w:pPr>
      <w:r w:rsidRPr="00EB084A">
        <w:rPr>
          <w:b/>
          <w:color w:val="000000"/>
          <w:sz w:val="24"/>
        </w:rPr>
        <w:t xml:space="preserve">przy zakupie nowych środków trwałych, dla których wymagane jest wyposażenie </w:t>
      </w:r>
    </w:p>
    <w:p w14:paraId="707D9FE9" w14:textId="77777777" w:rsidR="00157FEE" w:rsidRPr="00EB084A" w:rsidRDefault="00157FEE" w:rsidP="00157FEE">
      <w:pPr>
        <w:jc w:val="center"/>
        <w:rPr>
          <w:b/>
          <w:color w:val="000000"/>
          <w:sz w:val="24"/>
        </w:rPr>
      </w:pPr>
      <w:r w:rsidRPr="00EB084A">
        <w:rPr>
          <w:b/>
          <w:color w:val="000000"/>
          <w:sz w:val="24"/>
        </w:rPr>
        <w:t>w elementy (transpondery) do elektronicznej identyfikacji.</w:t>
      </w:r>
    </w:p>
    <w:p w14:paraId="1E6C9619"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46C6F8A6"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5A3DE1A7"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1306AC59" w14:textId="6DBCB996" w:rsidR="00157FEE" w:rsidRPr="00EB084A" w:rsidRDefault="00157FEE" w:rsidP="009A099A">
      <w:pPr>
        <w:numPr>
          <w:ilvl w:val="3"/>
          <w:numId w:val="80"/>
        </w:numPr>
        <w:ind w:left="284" w:hanging="284"/>
        <w:contextualSpacing/>
        <w:jc w:val="both"/>
        <w:rPr>
          <w:sz w:val="22"/>
          <w:szCs w:val="18"/>
        </w:rPr>
      </w:pPr>
      <w:r w:rsidRPr="00EB084A">
        <w:rPr>
          <w:sz w:val="22"/>
          <w:szCs w:val="18"/>
        </w:rPr>
        <w:t xml:space="preserve">Zamawiający dopuszcza możliwość oznaczenia przedmiotu </w:t>
      </w:r>
      <w:r>
        <w:rPr>
          <w:sz w:val="22"/>
          <w:szCs w:val="18"/>
        </w:rPr>
        <w:t xml:space="preserve">remontu </w:t>
      </w:r>
      <w:r w:rsidRPr="00EB084A">
        <w:rPr>
          <w:sz w:val="22"/>
          <w:szCs w:val="18"/>
        </w:rPr>
        <w:t>transponderami równoważnymi w postaci zamienników o parametrach nie gorszych od określonych.</w:t>
      </w:r>
    </w:p>
    <w:p w14:paraId="020E7C4C" w14:textId="77777777" w:rsidR="00157FEE" w:rsidRPr="00EB084A" w:rsidRDefault="00157FEE" w:rsidP="00157FEE">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0C3184D"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5787E74A"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13C0DDE4" w14:textId="77777777" w:rsidR="00157FEE" w:rsidRPr="00EB084A" w:rsidRDefault="00157FEE" w:rsidP="009A099A">
      <w:pPr>
        <w:numPr>
          <w:ilvl w:val="0"/>
          <w:numId w:val="81"/>
        </w:numPr>
        <w:contextualSpacing/>
        <w:jc w:val="both"/>
        <w:rPr>
          <w:sz w:val="22"/>
          <w:szCs w:val="18"/>
        </w:rPr>
      </w:pPr>
      <w:r w:rsidRPr="00EB084A">
        <w:rPr>
          <w:sz w:val="22"/>
          <w:szCs w:val="18"/>
        </w:rPr>
        <w:t>budowa przeciwwybuchowa,</w:t>
      </w:r>
    </w:p>
    <w:p w14:paraId="690D3CA8" w14:textId="77777777" w:rsidR="00157FEE" w:rsidRPr="00EB084A" w:rsidRDefault="00157FEE" w:rsidP="009A099A">
      <w:pPr>
        <w:numPr>
          <w:ilvl w:val="0"/>
          <w:numId w:val="81"/>
        </w:numPr>
        <w:contextualSpacing/>
        <w:jc w:val="both"/>
        <w:rPr>
          <w:sz w:val="22"/>
          <w:szCs w:val="18"/>
        </w:rPr>
      </w:pPr>
      <w:r w:rsidRPr="00EB084A">
        <w:rPr>
          <w:sz w:val="22"/>
          <w:szCs w:val="18"/>
        </w:rPr>
        <w:t>grupa, kategoria I M1,</w:t>
      </w:r>
    </w:p>
    <w:p w14:paraId="3BDCE827" w14:textId="77777777" w:rsidR="00157FEE" w:rsidRPr="00EB084A" w:rsidRDefault="00157FEE" w:rsidP="009A099A">
      <w:pPr>
        <w:numPr>
          <w:ilvl w:val="0"/>
          <w:numId w:val="81"/>
        </w:numPr>
        <w:contextualSpacing/>
        <w:jc w:val="both"/>
        <w:rPr>
          <w:sz w:val="22"/>
          <w:szCs w:val="18"/>
        </w:rPr>
      </w:pPr>
      <w:r w:rsidRPr="00EB084A">
        <w:rPr>
          <w:sz w:val="22"/>
          <w:szCs w:val="18"/>
        </w:rPr>
        <w:t xml:space="preserve">częstotliwość pracy 13,56 MHz, </w:t>
      </w:r>
    </w:p>
    <w:p w14:paraId="24C2E1F5" w14:textId="77777777" w:rsidR="00157FEE" w:rsidRPr="00EB084A" w:rsidRDefault="00157FEE" w:rsidP="009A099A">
      <w:pPr>
        <w:numPr>
          <w:ilvl w:val="0"/>
          <w:numId w:val="81"/>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636339E9" w14:textId="77777777" w:rsidR="00157FEE" w:rsidRPr="00EB084A" w:rsidRDefault="00157FEE" w:rsidP="009A099A">
      <w:pPr>
        <w:numPr>
          <w:ilvl w:val="0"/>
          <w:numId w:val="81"/>
        </w:numPr>
        <w:contextualSpacing/>
        <w:jc w:val="both"/>
        <w:rPr>
          <w:sz w:val="22"/>
          <w:szCs w:val="18"/>
        </w:rPr>
      </w:pPr>
      <w:r w:rsidRPr="00EB084A">
        <w:rPr>
          <w:sz w:val="22"/>
          <w:szCs w:val="18"/>
        </w:rPr>
        <w:t>temperatura robocza pracy od -10°C do +40 °C,</w:t>
      </w:r>
    </w:p>
    <w:p w14:paraId="70B18B8A" w14:textId="77777777" w:rsidR="00157FEE" w:rsidRPr="00EB084A" w:rsidRDefault="00157FEE" w:rsidP="009A099A">
      <w:pPr>
        <w:numPr>
          <w:ilvl w:val="0"/>
          <w:numId w:val="81"/>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66431C8D" w14:textId="77777777" w:rsidR="00157FEE" w:rsidRPr="00EF000E" w:rsidRDefault="00157FEE" w:rsidP="009A099A">
      <w:pPr>
        <w:numPr>
          <w:ilvl w:val="0"/>
          <w:numId w:val="81"/>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37AB2AF5" w14:textId="77777777" w:rsidR="00157FEE" w:rsidRDefault="00157FEE" w:rsidP="00157FEE">
      <w:pPr>
        <w:spacing w:after="160" w:line="259" w:lineRule="auto"/>
        <w:rPr>
          <w:b/>
          <w:sz w:val="24"/>
          <w:szCs w:val="22"/>
        </w:rPr>
      </w:pPr>
    </w:p>
    <w:p w14:paraId="3C9BDBC3" w14:textId="77777777" w:rsidR="00157FEE" w:rsidRDefault="00157FEE" w:rsidP="00157FEE">
      <w:pPr>
        <w:spacing w:after="160" w:line="259" w:lineRule="auto"/>
        <w:rPr>
          <w:b/>
          <w:sz w:val="24"/>
          <w:szCs w:val="22"/>
        </w:rPr>
      </w:pPr>
    </w:p>
    <w:p w14:paraId="424A8AC0" w14:textId="77777777" w:rsidR="00157FEE" w:rsidRDefault="00157FEE" w:rsidP="00157FEE">
      <w:pPr>
        <w:spacing w:after="160" w:line="259" w:lineRule="auto"/>
        <w:rPr>
          <w:b/>
          <w:sz w:val="24"/>
          <w:szCs w:val="22"/>
        </w:rPr>
      </w:pPr>
    </w:p>
    <w:p w14:paraId="40B9C975" w14:textId="77777777" w:rsidR="00157FEE" w:rsidRDefault="00157FEE" w:rsidP="00157FEE">
      <w:pPr>
        <w:spacing w:after="160" w:line="259" w:lineRule="auto"/>
        <w:rPr>
          <w:b/>
          <w:sz w:val="24"/>
          <w:szCs w:val="22"/>
        </w:rPr>
      </w:pPr>
    </w:p>
    <w:p w14:paraId="327261F3" w14:textId="77777777" w:rsidR="00157FEE" w:rsidRDefault="00157FEE" w:rsidP="00157FEE">
      <w:pPr>
        <w:spacing w:after="160" w:line="259" w:lineRule="auto"/>
        <w:rPr>
          <w:b/>
          <w:sz w:val="24"/>
          <w:szCs w:val="22"/>
        </w:rPr>
      </w:pPr>
    </w:p>
    <w:p w14:paraId="692475F3" w14:textId="77777777" w:rsidR="00157FEE" w:rsidRDefault="00157FEE" w:rsidP="00157FEE">
      <w:pPr>
        <w:spacing w:after="160" w:line="259" w:lineRule="auto"/>
        <w:rPr>
          <w:b/>
          <w:sz w:val="24"/>
          <w:szCs w:val="22"/>
        </w:rPr>
      </w:pPr>
    </w:p>
    <w:p w14:paraId="36CDE0D7" w14:textId="77777777" w:rsidR="00157FEE" w:rsidRDefault="00157FEE" w:rsidP="00157FEE">
      <w:pPr>
        <w:spacing w:after="160" w:line="259" w:lineRule="auto"/>
        <w:rPr>
          <w:b/>
          <w:sz w:val="24"/>
          <w:szCs w:val="22"/>
        </w:rPr>
      </w:pPr>
    </w:p>
    <w:p w14:paraId="133771B9" w14:textId="77777777" w:rsidR="00157FEE" w:rsidRDefault="00157FEE" w:rsidP="00157FEE">
      <w:pPr>
        <w:spacing w:after="160" w:line="259" w:lineRule="auto"/>
        <w:rPr>
          <w:b/>
          <w:sz w:val="24"/>
          <w:szCs w:val="22"/>
        </w:rPr>
      </w:pPr>
    </w:p>
    <w:p w14:paraId="511282F9" w14:textId="77777777" w:rsidR="00157FEE" w:rsidRDefault="00157FEE" w:rsidP="00157FEE">
      <w:pPr>
        <w:spacing w:after="160" w:line="259" w:lineRule="auto"/>
        <w:rPr>
          <w:b/>
          <w:sz w:val="24"/>
          <w:szCs w:val="22"/>
        </w:rPr>
      </w:pPr>
    </w:p>
    <w:p w14:paraId="4E377036" w14:textId="77777777" w:rsidR="00157FEE" w:rsidRDefault="00157FEE" w:rsidP="00157FEE">
      <w:pPr>
        <w:spacing w:after="160" w:line="259" w:lineRule="auto"/>
        <w:rPr>
          <w:b/>
          <w:sz w:val="24"/>
          <w:szCs w:val="22"/>
        </w:rPr>
      </w:pPr>
    </w:p>
    <w:p w14:paraId="3FD894B8" w14:textId="77777777" w:rsidR="00157FEE" w:rsidRDefault="00157FEE" w:rsidP="00157FEE">
      <w:pPr>
        <w:spacing w:after="160" w:line="259" w:lineRule="auto"/>
        <w:rPr>
          <w:b/>
          <w:sz w:val="24"/>
          <w:szCs w:val="22"/>
        </w:rPr>
      </w:pPr>
    </w:p>
    <w:p w14:paraId="72CE2D29" w14:textId="77777777" w:rsidR="00157FEE" w:rsidRDefault="00157FEE" w:rsidP="00157FEE">
      <w:pPr>
        <w:spacing w:after="160" w:line="259" w:lineRule="auto"/>
        <w:rPr>
          <w:b/>
          <w:sz w:val="24"/>
          <w:szCs w:val="22"/>
        </w:rPr>
      </w:pPr>
    </w:p>
    <w:p w14:paraId="6AA76152" w14:textId="77777777" w:rsidR="00157FEE" w:rsidRDefault="00157FEE" w:rsidP="00157FEE">
      <w:pPr>
        <w:spacing w:after="160" w:line="259" w:lineRule="auto"/>
        <w:rPr>
          <w:b/>
          <w:sz w:val="24"/>
          <w:szCs w:val="22"/>
        </w:rPr>
      </w:pPr>
    </w:p>
    <w:p w14:paraId="324D887E" w14:textId="77777777" w:rsidR="00157FEE" w:rsidRPr="00EB084A" w:rsidRDefault="00157FEE" w:rsidP="00157FEE">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157FEE" w:rsidRPr="00EB084A" w14:paraId="5C5F561E" w14:textId="77777777" w:rsidTr="00824714">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637A0D5B" w14:textId="77777777" w:rsidR="00157FEE" w:rsidRPr="00EB084A" w:rsidRDefault="00157FEE" w:rsidP="00824714">
            <w:pPr>
              <w:jc w:val="center"/>
              <w:rPr>
                <w:b/>
                <w:bCs/>
                <w:color w:val="000000"/>
                <w:sz w:val="24"/>
                <w:szCs w:val="24"/>
              </w:rPr>
            </w:pPr>
            <w:r w:rsidRPr="00EB084A">
              <w:rPr>
                <w:b/>
                <w:bCs/>
                <w:color w:val="000000"/>
                <w:sz w:val="24"/>
                <w:szCs w:val="24"/>
              </w:rPr>
              <w:t>Nazwa materiału</w:t>
            </w:r>
          </w:p>
        </w:tc>
      </w:tr>
      <w:tr w:rsidR="00157FEE" w:rsidRPr="00EB084A" w14:paraId="722D3AED" w14:textId="77777777" w:rsidTr="00824714">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77929E" w14:textId="77777777" w:rsidR="00157FEE" w:rsidRPr="00BE0EEB" w:rsidRDefault="00157FEE" w:rsidP="00824714">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w:t>
            </w:r>
            <w:r w:rsidRPr="00BE0EEB">
              <w:rPr>
                <w:sz w:val="22"/>
                <w:szCs w:val="22"/>
              </w:rPr>
              <w:t>kach trwałych w wersjach:</w:t>
            </w:r>
          </w:p>
          <w:p w14:paraId="16408973" w14:textId="77777777" w:rsidR="00157FEE" w:rsidRPr="00BE0EEB" w:rsidRDefault="00157FEE" w:rsidP="009A099A">
            <w:pPr>
              <w:numPr>
                <w:ilvl w:val="0"/>
                <w:numId w:val="79"/>
              </w:numPr>
              <w:spacing w:before="20"/>
              <w:ind w:left="499" w:hanging="284"/>
              <w:rPr>
                <w:sz w:val="22"/>
                <w:szCs w:val="22"/>
              </w:rPr>
            </w:pPr>
            <w:r w:rsidRPr="00BE0EEB">
              <w:rPr>
                <w:sz w:val="22"/>
                <w:szCs w:val="22"/>
              </w:rPr>
              <w:t>TRID-02/A- klejony</w:t>
            </w:r>
          </w:p>
          <w:p w14:paraId="44E5B048" w14:textId="77777777" w:rsidR="00157FEE" w:rsidRPr="00EB084A" w:rsidRDefault="00157FEE" w:rsidP="009A099A">
            <w:pPr>
              <w:numPr>
                <w:ilvl w:val="0"/>
                <w:numId w:val="79"/>
              </w:numPr>
              <w:spacing w:before="20"/>
              <w:ind w:left="499" w:hanging="284"/>
              <w:rPr>
                <w:sz w:val="22"/>
                <w:szCs w:val="22"/>
              </w:rPr>
            </w:pPr>
            <w:r w:rsidRPr="00EB084A">
              <w:rPr>
                <w:sz w:val="22"/>
                <w:szCs w:val="22"/>
              </w:rPr>
              <w:t>TRID-02/B - klejony</w:t>
            </w:r>
          </w:p>
          <w:p w14:paraId="3AA89A2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TRID-02/C - klejony</w:t>
            </w:r>
          </w:p>
          <w:p w14:paraId="712E24B3" w14:textId="77777777" w:rsidR="00157FEE" w:rsidRPr="00EB084A" w:rsidRDefault="00157FEE" w:rsidP="009A099A">
            <w:pPr>
              <w:numPr>
                <w:ilvl w:val="0"/>
                <w:numId w:val="79"/>
              </w:numPr>
              <w:spacing w:before="20"/>
              <w:ind w:left="499" w:hanging="284"/>
              <w:rPr>
                <w:sz w:val="22"/>
                <w:szCs w:val="22"/>
              </w:rPr>
            </w:pPr>
            <w:r w:rsidRPr="00EB084A">
              <w:rPr>
                <w:sz w:val="22"/>
                <w:szCs w:val="22"/>
              </w:rPr>
              <w:t>TRID-02/D - klejony</w:t>
            </w:r>
          </w:p>
          <w:p w14:paraId="1242EE20" w14:textId="77777777" w:rsidR="00157FEE" w:rsidRPr="00EB084A" w:rsidRDefault="00157FEE" w:rsidP="009A099A">
            <w:pPr>
              <w:numPr>
                <w:ilvl w:val="0"/>
                <w:numId w:val="79"/>
              </w:numPr>
              <w:spacing w:before="20"/>
              <w:ind w:left="499" w:hanging="284"/>
              <w:rPr>
                <w:sz w:val="22"/>
                <w:szCs w:val="22"/>
              </w:rPr>
            </w:pPr>
            <w:r w:rsidRPr="00EB084A">
              <w:rPr>
                <w:sz w:val="22"/>
                <w:szCs w:val="22"/>
              </w:rPr>
              <w:t>TRID-02/E - klejony</w:t>
            </w:r>
          </w:p>
          <w:p w14:paraId="2CB60849" w14:textId="77777777" w:rsidR="00157FEE" w:rsidRPr="00EB084A" w:rsidRDefault="00157FEE" w:rsidP="009A099A">
            <w:pPr>
              <w:numPr>
                <w:ilvl w:val="0"/>
                <w:numId w:val="79"/>
              </w:numPr>
              <w:spacing w:before="20"/>
              <w:ind w:left="499" w:hanging="284"/>
              <w:rPr>
                <w:sz w:val="22"/>
                <w:szCs w:val="22"/>
              </w:rPr>
            </w:pPr>
            <w:r w:rsidRPr="00EB084A">
              <w:rPr>
                <w:sz w:val="22"/>
                <w:szCs w:val="22"/>
              </w:rPr>
              <w:t>TRID-02/F - klejony</w:t>
            </w:r>
          </w:p>
          <w:p w14:paraId="5E689702" w14:textId="77777777" w:rsidR="00157FEE" w:rsidRPr="00EB084A" w:rsidRDefault="00157FEE" w:rsidP="009A099A">
            <w:pPr>
              <w:numPr>
                <w:ilvl w:val="0"/>
                <w:numId w:val="79"/>
              </w:numPr>
              <w:spacing w:before="20"/>
              <w:ind w:left="499" w:hanging="284"/>
              <w:rPr>
                <w:sz w:val="22"/>
                <w:szCs w:val="22"/>
              </w:rPr>
            </w:pPr>
            <w:r w:rsidRPr="00EB084A">
              <w:rPr>
                <w:sz w:val="22"/>
                <w:szCs w:val="22"/>
              </w:rPr>
              <w:t>TRID-02/H - spawany</w:t>
            </w:r>
          </w:p>
          <w:p w14:paraId="6D76144C" w14:textId="77777777" w:rsidR="00157FEE" w:rsidRPr="00EB084A" w:rsidRDefault="00157FEE" w:rsidP="009A099A">
            <w:pPr>
              <w:numPr>
                <w:ilvl w:val="0"/>
                <w:numId w:val="79"/>
              </w:numPr>
              <w:spacing w:before="20"/>
              <w:ind w:left="499" w:hanging="284"/>
              <w:rPr>
                <w:sz w:val="22"/>
                <w:szCs w:val="22"/>
              </w:rPr>
            </w:pPr>
            <w:r w:rsidRPr="00EB084A">
              <w:rPr>
                <w:sz w:val="22"/>
                <w:szCs w:val="22"/>
              </w:rPr>
              <w:t>TRID-02/K - opaskowy</w:t>
            </w:r>
          </w:p>
          <w:p w14:paraId="65F5890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TRID-02/L - opaskowy</w:t>
            </w:r>
          </w:p>
          <w:p w14:paraId="17963D6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TRID-02/L1 - opaskowy</w:t>
            </w:r>
          </w:p>
          <w:p w14:paraId="79BDDE1F" w14:textId="77777777" w:rsidR="00157FEE" w:rsidRPr="00EB084A" w:rsidRDefault="00157FEE" w:rsidP="009A099A">
            <w:pPr>
              <w:numPr>
                <w:ilvl w:val="0"/>
                <w:numId w:val="79"/>
              </w:numPr>
              <w:spacing w:before="20"/>
              <w:ind w:left="499" w:hanging="284"/>
              <w:rPr>
                <w:sz w:val="22"/>
                <w:szCs w:val="22"/>
              </w:rPr>
            </w:pPr>
            <w:r w:rsidRPr="00EB084A">
              <w:rPr>
                <w:sz w:val="22"/>
                <w:szCs w:val="22"/>
              </w:rPr>
              <w:t>TRID-02/L2 - opaskowy</w:t>
            </w:r>
          </w:p>
          <w:p w14:paraId="03FF3F5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TRID-02/M - klejony</w:t>
            </w:r>
          </w:p>
        </w:tc>
      </w:tr>
    </w:tbl>
    <w:p w14:paraId="4C3A85E4" w14:textId="77777777" w:rsidR="00157FEE" w:rsidRDefault="00157FEE" w:rsidP="00157FEE">
      <w:pPr>
        <w:rPr>
          <w:rFonts w:ascii="Arial" w:hAnsi="Arial" w:cs="Arial"/>
          <w:b/>
          <w:bCs/>
        </w:rPr>
      </w:pPr>
      <w:bookmarkStart w:id="91" w:name="_Hlk41388241"/>
    </w:p>
    <w:p w14:paraId="7C2F55F7" w14:textId="77777777" w:rsidR="00157FEE" w:rsidRPr="00EB084A" w:rsidRDefault="00157FEE" w:rsidP="00157FEE">
      <w:pPr>
        <w:rPr>
          <w:rFonts w:ascii="Arial" w:hAnsi="Arial" w:cs="Arial"/>
          <w:b/>
          <w:bCs/>
        </w:rPr>
      </w:pPr>
      <w:r w:rsidRPr="00EB084A">
        <w:rPr>
          <w:rFonts w:ascii="Arial" w:hAnsi="Arial" w:cs="Arial"/>
          <w:b/>
          <w:bCs/>
        </w:rPr>
        <w:t>Wzór A</w:t>
      </w:r>
    </w:p>
    <w:p w14:paraId="3F01D247" w14:textId="77777777" w:rsidR="00157FEE" w:rsidRPr="00EB084A" w:rsidRDefault="00157FEE" w:rsidP="00157FEE">
      <w:pPr>
        <w:rPr>
          <w:rFonts w:ascii="Arial" w:hAnsi="Arial" w:cs="Arial"/>
          <w:b/>
          <w:bCs/>
        </w:rPr>
      </w:pPr>
      <w:r w:rsidRPr="00EB084A">
        <w:rPr>
          <w:rFonts w:ascii="Arial" w:hAnsi="Arial" w:cs="Arial"/>
          <w:b/>
          <w:bCs/>
        </w:rPr>
        <w:t>(TRID-02/A)</w:t>
      </w:r>
    </w:p>
    <w:p w14:paraId="43ECB6D9" w14:textId="77777777" w:rsidR="00157FEE" w:rsidRDefault="00157FEE" w:rsidP="00157FEE">
      <w:pPr>
        <w:jc w:val="center"/>
        <w:rPr>
          <w:rFonts w:ascii="Arial" w:hAnsi="Arial" w:cs="Arial"/>
          <w:b/>
          <w:bCs/>
        </w:rPr>
      </w:pPr>
      <w:bookmarkStart w:id="92" w:name="_Hlk41388193"/>
      <w:r w:rsidRPr="00EB084A">
        <w:rPr>
          <w:b/>
          <w:noProof/>
        </w:rPr>
        <w:drawing>
          <wp:inline distT="0" distB="0" distL="0" distR="0" wp14:anchorId="1091C058" wp14:editId="428CBD12">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91"/>
      <w:bookmarkEnd w:id="92"/>
    </w:p>
    <w:p w14:paraId="6B2F807D" w14:textId="77777777" w:rsidR="00157FEE" w:rsidRPr="00EB084A" w:rsidRDefault="00157FEE" w:rsidP="00157FEE">
      <w:pPr>
        <w:rPr>
          <w:rFonts w:ascii="Arial" w:hAnsi="Arial" w:cs="Arial"/>
          <w:b/>
          <w:bCs/>
        </w:rPr>
      </w:pPr>
      <w:r w:rsidRPr="00EB084A">
        <w:rPr>
          <w:rFonts w:ascii="Arial" w:hAnsi="Arial" w:cs="Arial"/>
          <w:b/>
          <w:bCs/>
        </w:rPr>
        <w:t>Wzór B</w:t>
      </w:r>
    </w:p>
    <w:p w14:paraId="18613D90" w14:textId="77777777" w:rsidR="00157FEE" w:rsidRPr="00EB084A" w:rsidRDefault="00157FEE" w:rsidP="00157FEE">
      <w:pPr>
        <w:jc w:val="both"/>
        <w:rPr>
          <w:rFonts w:ascii="Arial" w:hAnsi="Arial" w:cs="Arial"/>
          <w:b/>
          <w:bCs/>
        </w:rPr>
      </w:pPr>
      <w:r w:rsidRPr="00EB084A">
        <w:rPr>
          <w:rFonts w:ascii="Arial" w:hAnsi="Arial" w:cs="Arial"/>
          <w:b/>
          <w:bCs/>
        </w:rPr>
        <w:t>(TRID-02/B)</w:t>
      </w:r>
    </w:p>
    <w:p w14:paraId="6583846B" w14:textId="77777777" w:rsidR="00157FEE" w:rsidRDefault="00157FEE" w:rsidP="00157FEE">
      <w:pPr>
        <w:jc w:val="both"/>
        <w:rPr>
          <w:rFonts w:ascii="Arial" w:hAnsi="Arial" w:cs="Arial"/>
          <w:b/>
          <w:bCs/>
        </w:rPr>
      </w:pPr>
    </w:p>
    <w:p w14:paraId="017BE52D" w14:textId="77777777" w:rsidR="00157FEE" w:rsidRPr="00EB084A" w:rsidRDefault="00157FEE" w:rsidP="00157FEE">
      <w:pPr>
        <w:jc w:val="center"/>
        <w:rPr>
          <w:rFonts w:ascii="Arial" w:hAnsi="Arial" w:cs="Arial"/>
          <w:b/>
          <w:bCs/>
        </w:rPr>
      </w:pPr>
      <w:r w:rsidRPr="00EB084A">
        <w:rPr>
          <w:b/>
          <w:noProof/>
        </w:rPr>
        <w:lastRenderedPageBreak/>
        <w:drawing>
          <wp:inline distT="0" distB="0" distL="0" distR="0" wp14:anchorId="2C3E31DC" wp14:editId="690B81FC">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09139CD5" w14:textId="77777777" w:rsidR="00157FEE" w:rsidRDefault="00157FEE" w:rsidP="00157FEE">
      <w:pPr>
        <w:rPr>
          <w:rFonts w:ascii="Arial" w:hAnsi="Arial" w:cs="Arial"/>
          <w:b/>
          <w:bCs/>
        </w:rPr>
      </w:pPr>
    </w:p>
    <w:p w14:paraId="507454AC" w14:textId="77777777" w:rsidR="00157FEE" w:rsidRDefault="00157FEE" w:rsidP="00157FEE">
      <w:pPr>
        <w:rPr>
          <w:rFonts w:ascii="Arial" w:hAnsi="Arial" w:cs="Arial"/>
          <w:b/>
          <w:bCs/>
        </w:rPr>
      </w:pPr>
    </w:p>
    <w:p w14:paraId="19E11FCB" w14:textId="77777777" w:rsidR="00157FEE" w:rsidRDefault="00157FEE" w:rsidP="00157FEE">
      <w:pPr>
        <w:rPr>
          <w:rFonts w:ascii="Arial" w:hAnsi="Arial" w:cs="Arial"/>
          <w:b/>
          <w:bCs/>
        </w:rPr>
      </w:pPr>
    </w:p>
    <w:p w14:paraId="6C8D6DAF" w14:textId="77777777" w:rsidR="00157FEE" w:rsidRPr="00EB084A" w:rsidRDefault="00157FEE" w:rsidP="00157FEE">
      <w:pPr>
        <w:rPr>
          <w:rFonts w:ascii="Arial" w:hAnsi="Arial" w:cs="Arial"/>
          <w:b/>
          <w:bCs/>
        </w:rPr>
      </w:pPr>
      <w:r w:rsidRPr="00EB084A">
        <w:rPr>
          <w:rFonts w:ascii="Arial" w:hAnsi="Arial" w:cs="Arial"/>
          <w:b/>
          <w:bCs/>
        </w:rPr>
        <w:t>Wzór C</w:t>
      </w:r>
    </w:p>
    <w:p w14:paraId="08B5C299" w14:textId="77777777" w:rsidR="00157FEE" w:rsidRPr="00EB084A" w:rsidRDefault="00157FEE" w:rsidP="00157FEE">
      <w:pPr>
        <w:rPr>
          <w:rFonts w:ascii="Arial" w:hAnsi="Arial" w:cs="Arial"/>
          <w:b/>
          <w:bCs/>
        </w:rPr>
      </w:pPr>
      <w:r w:rsidRPr="00EB084A">
        <w:rPr>
          <w:rFonts w:ascii="Arial" w:hAnsi="Arial" w:cs="Arial"/>
          <w:b/>
          <w:bCs/>
        </w:rPr>
        <w:t>(TRID-02/C)</w:t>
      </w:r>
    </w:p>
    <w:p w14:paraId="3FF709F9" w14:textId="77777777" w:rsidR="00157FEE" w:rsidRDefault="00157FEE" w:rsidP="00157FEE">
      <w:pPr>
        <w:jc w:val="center"/>
        <w:rPr>
          <w:rFonts w:ascii="Arial" w:hAnsi="Arial" w:cs="Arial"/>
          <w:b/>
          <w:bCs/>
        </w:rPr>
      </w:pPr>
      <w:r w:rsidRPr="00EB084A">
        <w:rPr>
          <w:b/>
          <w:noProof/>
        </w:rPr>
        <w:drawing>
          <wp:inline distT="0" distB="0" distL="0" distR="0" wp14:anchorId="7986A22B" wp14:editId="3D0854F7">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3467D9D" w14:textId="77777777" w:rsidR="00157FEE" w:rsidRDefault="00157FEE" w:rsidP="00157FEE">
      <w:pPr>
        <w:rPr>
          <w:rFonts w:ascii="Arial" w:hAnsi="Arial" w:cs="Arial"/>
          <w:b/>
          <w:bCs/>
        </w:rPr>
      </w:pPr>
    </w:p>
    <w:p w14:paraId="424D8F95" w14:textId="77777777" w:rsidR="00157FEE" w:rsidRDefault="00157FEE" w:rsidP="00157FEE">
      <w:pPr>
        <w:rPr>
          <w:rFonts w:ascii="Arial" w:hAnsi="Arial" w:cs="Arial"/>
          <w:b/>
          <w:bCs/>
        </w:rPr>
      </w:pPr>
    </w:p>
    <w:p w14:paraId="348A0CAA" w14:textId="77777777" w:rsidR="00157FEE" w:rsidRPr="00EB084A" w:rsidRDefault="00157FEE" w:rsidP="00157FEE">
      <w:pPr>
        <w:rPr>
          <w:rFonts w:ascii="Arial" w:hAnsi="Arial" w:cs="Arial"/>
          <w:b/>
          <w:bCs/>
        </w:rPr>
      </w:pPr>
      <w:r w:rsidRPr="00EB084A">
        <w:rPr>
          <w:rFonts w:ascii="Arial" w:hAnsi="Arial" w:cs="Arial"/>
          <w:b/>
          <w:bCs/>
        </w:rPr>
        <w:t>Wzór D</w:t>
      </w:r>
    </w:p>
    <w:p w14:paraId="2F14B5D1" w14:textId="77777777" w:rsidR="00157FEE" w:rsidRPr="00EB084A" w:rsidRDefault="00157FEE" w:rsidP="00157FEE">
      <w:pPr>
        <w:rPr>
          <w:rFonts w:ascii="Arial" w:hAnsi="Arial" w:cs="Arial"/>
          <w:b/>
          <w:bCs/>
        </w:rPr>
      </w:pPr>
      <w:r w:rsidRPr="00EB084A">
        <w:rPr>
          <w:rFonts w:ascii="Arial" w:hAnsi="Arial" w:cs="Arial"/>
          <w:b/>
          <w:bCs/>
        </w:rPr>
        <w:t>(TRID-02/D)</w:t>
      </w:r>
    </w:p>
    <w:p w14:paraId="488FE785" w14:textId="77777777" w:rsidR="00157FEE" w:rsidRPr="00EB084A" w:rsidRDefault="00157FEE" w:rsidP="00157FEE">
      <w:pPr>
        <w:jc w:val="center"/>
        <w:rPr>
          <w:rFonts w:ascii="Arial" w:hAnsi="Arial" w:cs="Arial"/>
          <w:b/>
          <w:bCs/>
        </w:rPr>
      </w:pPr>
      <w:r w:rsidRPr="00EB084A">
        <w:rPr>
          <w:b/>
          <w:noProof/>
        </w:rPr>
        <w:lastRenderedPageBreak/>
        <w:drawing>
          <wp:inline distT="0" distB="0" distL="0" distR="0" wp14:anchorId="03B05FA0" wp14:editId="20513313">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53B1B5ED" w14:textId="77777777" w:rsidR="00157FEE" w:rsidRDefault="00157FEE" w:rsidP="00157FEE">
      <w:pPr>
        <w:tabs>
          <w:tab w:val="right" w:leader="dot" w:pos="10010"/>
        </w:tabs>
        <w:rPr>
          <w:rFonts w:ascii="Arial" w:hAnsi="Arial" w:cs="Arial"/>
          <w:b/>
          <w:bCs/>
        </w:rPr>
      </w:pPr>
    </w:p>
    <w:p w14:paraId="639D326B"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E</w:t>
      </w:r>
    </w:p>
    <w:p w14:paraId="20A40D3D" w14:textId="77777777" w:rsidR="00157FEE" w:rsidRPr="00EB084A" w:rsidRDefault="00157FEE" w:rsidP="00157FEE">
      <w:pPr>
        <w:rPr>
          <w:rFonts w:ascii="Arial" w:hAnsi="Arial" w:cs="Arial"/>
          <w:b/>
          <w:bCs/>
        </w:rPr>
      </w:pPr>
      <w:r w:rsidRPr="00EB084A">
        <w:rPr>
          <w:rFonts w:ascii="Arial" w:hAnsi="Arial" w:cs="Arial"/>
          <w:b/>
          <w:bCs/>
        </w:rPr>
        <w:t>(TRID-02/E)</w:t>
      </w:r>
    </w:p>
    <w:p w14:paraId="509C92E2" w14:textId="77777777" w:rsidR="00157FEE" w:rsidRPr="00EB084A" w:rsidRDefault="00157FEE" w:rsidP="00157FEE">
      <w:pPr>
        <w:rPr>
          <w:rFonts w:ascii="Arial" w:hAnsi="Arial" w:cs="Arial"/>
          <w:b/>
          <w:bCs/>
        </w:rPr>
      </w:pPr>
    </w:p>
    <w:p w14:paraId="21BBCB02" w14:textId="77777777" w:rsidR="00157FEE" w:rsidRPr="00EB084A" w:rsidRDefault="00157FEE" w:rsidP="00157FEE">
      <w:pPr>
        <w:rPr>
          <w:sz w:val="22"/>
          <w:szCs w:val="22"/>
        </w:rPr>
      </w:pPr>
      <w:r w:rsidRPr="00EB084A">
        <w:rPr>
          <w:b/>
          <w:noProof/>
          <w:sz w:val="22"/>
          <w:szCs w:val="22"/>
        </w:rPr>
        <w:drawing>
          <wp:anchor distT="0" distB="0" distL="114300" distR="114300" simplePos="0" relativeHeight="251660288" behindDoc="0" locked="0" layoutInCell="1" allowOverlap="1" wp14:anchorId="66213159" wp14:editId="226F0E2F">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7DC93" w14:textId="77777777" w:rsidR="00157FEE" w:rsidRPr="00EB084A" w:rsidRDefault="00157FEE" w:rsidP="00157FEE">
      <w:pPr>
        <w:rPr>
          <w:sz w:val="22"/>
          <w:szCs w:val="22"/>
        </w:rPr>
      </w:pPr>
    </w:p>
    <w:p w14:paraId="7785CCDD" w14:textId="77777777" w:rsidR="00157FEE" w:rsidRPr="00EB084A" w:rsidRDefault="00157FEE" w:rsidP="00157FEE">
      <w:pPr>
        <w:rPr>
          <w:sz w:val="22"/>
          <w:szCs w:val="22"/>
        </w:rPr>
      </w:pPr>
    </w:p>
    <w:p w14:paraId="631135D7" w14:textId="77777777" w:rsidR="00157FEE" w:rsidRPr="00EB084A" w:rsidRDefault="00157FEE" w:rsidP="00157FEE">
      <w:pPr>
        <w:rPr>
          <w:sz w:val="22"/>
          <w:szCs w:val="22"/>
        </w:rPr>
      </w:pPr>
    </w:p>
    <w:p w14:paraId="264B672D" w14:textId="77777777" w:rsidR="00157FEE" w:rsidRPr="00EB084A" w:rsidRDefault="00157FEE" w:rsidP="00157FEE">
      <w:pPr>
        <w:rPr>
          <w:sz w:val="22"/>
          <w:szCs w:val="22"/>
        </w:rPr>
      </w:pPr>
    </w:p>
    <w:p w14:paraId="35C1FCAB" w14:textId="77777777" w:rsidR="00157FEE" w:rsidRPr="00EB084A" w:rsidRDefault="00157FEE" w:rsidP="00157FEE">
      <w:pPr>
        <w:rPr>
          <w:sz w:val="22"/>
          <w:szCs w:val="22"/>
        </w:rPr>
      </w:pPr>
    </w:p>
    <w:p w14:paraId="6E07055C" w14:textId="77777777" w:rsidR="00157FEE" w:rsidRPr="00EB084A" w:rsidRDefault="00157FEE" w:rsidP="00157FEE">
      <w:pPr>
        <w:rPr>
          <w:sz w:val="22"/>
          <w:szCs w:val="22"/>
        </w:rPr>
      </w:pPr>
    </w:p>
    <w:p w14:paraId="1E658113" w14:textId="77777777" w:rsidR="00157FEE" w:rsidRPr="00EB084A" w:rsidRDefault="00157FEE" w:rsidP="00157FEE">
      <w:pPr>
        <w:rPr>
          <w:sz w:val="22"/>
          <w:szCs w:val="22"/>
        </w:rPr>
      </w:pPr>
    </w:p>
    <w:p w14:paraId="37158A0C" w14:textId="77777777" w:rsidR="00157FEE" w:rsidRPr="00EB084A" w:rsidRDefault="00157FEE" w:rsidP="00157FEE">
      <w:pPr>
        <w:rPr>
          <w:sz w:val="22"/>
          <w:szCs w:val="22"/>
        </w:rPr>
      </w:pPr>
    </w:p>
    <w:p w14:paraId="505DC786" w14:textId="77777777" w:rsidR="00157FEE" w:rsidRPr="00EB084A" w:rsidRDefault="00157FEE" w:rsidP="00157FEE">
      <w:pPr>
        <w:rPr>
          <w:sz w:val="22"/>
          <w:szCs w:val="22"/>
        </w:rPr>
      </w:pPr>
    </w:p>
    <w:p w14:paraId="38BC3F5D" w14:textId="77777777" w:rsidR="00157FEE" w:rsidRPr="00EB084A" w:rsidRDefault="00157FEE" w:rsidP="00157FEE">
      <w:pPr>
        <w:rPr>
          <w:sz w:val="22"/>
          <w:szCs w:val="22"/>
        </w:rPr>
      </w:pPr>
    </w:p>
    <w:p w14:paraId="28D7AAE7" w14:textId="77777777" w:rsidR="00157FEE" w:rsidRDefault="00157FEE" w:rsidP="00157FEE">
      <w:pPr>
        <w:rPr>
          <w:sz w:val="22"/>
          <w:szCs w:val="22"/>
        </w:rPr>
      </w:pPr>
    </w:p>
    <w:p w14:paraId="74C42AC5" w14:textId="77777777" w:rsidR="00157FEE" w:rsidRDefault="00157FEE" w:rsidP="00157FEE">
      <w:pPr>
        <w:rPr>
          <w:sz w:val="22"/>
          <w:szCs w:val="22"/>
        </w:rPr>
      </w:pPr>
    </w:p>
    <w:p w14:paraId="24A9B304" w14:textId="77777777" w:rsidR="00157FEE" w:rsidRDefault="00157FEE" w:rsidP="00157FEE">
      <w:pPr>
        <w:rPr>
          <w:sz w:val="22"/>
          <w:szCs w:val="22"/>
        </w:rPr>
      </w:pPr>
    </w:p>
    <w:p w14:paraId="1D456637" w14:textId="77777777" w:rsidR="00157FEE" w:rsidRDefault="00157FEE" w:rsidP="00157FEE">
      <w:pPr>
        <w:rPr>
          <w:sz w:val="22"/>
          <w:szCs w:val="22"/>
        </w:rPr>
      </w:pPr>
    </w:p>
    <w:p w14:paraId="0A6F0395" w14:textId="77777777" w:rsidR="00157FEE" w:rsidRPr="00EB084A" w:rsidRDefault="00157FEE" w:rsidP="00157FEE">
      <w:pPr>
        <w:rPr>
          <w:sz w:val="22"/>
          <w:szCs w:val="22"/>
        </w:rPr>
      </w:pPr>
    </w:p>
    <w:p w14:paraId="5FE91610" w14:textId="77777777" w:rsidR="00157FEE" w:rsidRDefault="00157FEE" w:rsidP="00157FEE">
      <w:pPr>
        <w:tabs>
          <w:tab w:val="right" w:leader="dot" w:pos="10010"/>
        </w:tabs>
        <w:rPr>
          <w:rFonts w:ascii="Arial" w:hAnsi="Arial" w:cs="Arial"/>
          <w:b/>
          <w:bCs/>
        </w:rPr>
      </w:pPr>
    </w:p>
    <w:p w14:paraId="0C0040BA" w14:textId="77777777" w:rsidR="00157FEE" w:rsidRDefault="00157FEE" w:rsidP="00157FEE">
      <w:pPr>
        <w:tabs>
          <w:tab w:val="right" w:leader="dot" w:pos="10010"/>
        </w:tabs>
        <w:rPr>
          <w:rFonts w:ascii="Arial" w:hAnsi="Arial" w:cs="Arial"/>
          <w:b/>
          <w:bCs/>
        </w:rPr>
      </w:pPr>
    </w:p>
    <w:p w14:paraId="00BFDC0B" w14:textId="77777777" w:rsidR="00157FEE" w:rsidRDefault="00157FEE" w:rsidP="00157FEE">
      <w:pPr>
        <w:tabs>
          <w:tab w:val="right" w:leader="dot" w:pos="10010"/>
        </w:tabs>
        <w:rPr>
          <w:rFonts w:ascii="Arial" w:hAnsi="Arial" w:cs="Arial"/>
          <w:b/>
          <w:bCs/>
        </w:rPr>
      </w:pPr>
    </w:p>
    <w:p w14:paraId="5B693583" w14:textId="77777777" w:rsidR="00157FEE" w:rsidRDefault="00157FEE" w:rsidP="00157FEE">
      <w:pPr>
        <w:tabs>
          <w:tab w:val="right" w:leader="dot" w:pos="10010"/>
        </w:tabs>
        <w:rPr>
          <w:rFonts w:ascii="Arial" w:hAnsi="Arial" w:cs="Arial"/>
          <w:b/>
          <w:bCs/>
        </w:rPr>
      </w:pPr>
    </w:p>
    <w:p w14:paraId="6E36C02D" w14:textId="77777777" w:rsidR="00157FEE" w:rsidRDefault="00157FEE" w:rsidP="00157FEE">
      <w:pPr>
        <w:tabs>
          <w:tab w:val="right" w:leader="dot" w:pos="10010"/>
        </w:tabs>
        <w:rPr>
          <w:rFonts w:ascii="Arial" w:hAnsi="Arial" w:cs="Arial"/>
          <w:b/>
          <w:bCs/>
        </w:rPr>
      </w:pPr>
    </w:p>
    <w:p w14:paraId="45775EA1" w14:textId="77777777" w:rsidR="00157FEE" w:rsidRDefault="00157FEE" w:rsidP="00157FEE">
      <w:pPr>
        <w:tabs>
          <w:tab w:val="right" w:leader="dot" w:pos="10010"/>
        </w:tabs>
        <w:rPr>
          <w:rFonts w:ascii="Arial" w:hAnsi="Arial" w:cs="Arial"/>
          <w:b/>
          <w:bCs/>
        </w:rPr>
      </w:pPr>
    </w:p>
    <w:p w14:paraId="0F763011" w14:textId="77777777" w:rsidR="00157FEE" w:rsidRDefault="00157FEE" w:rsidP="00157FEE">
      <w:pPr>
        <w:tabs>
          <w:tab w:val="right" w:leader="dot" w:pos="10010"/>
        </w:tabs>
        <w:rPr>
          <w:rFonts w:ascii="Arial" w:hAnsi="Arial" w:cs="Arial"/>
          <w:b/>
          <w:bCs/>
        </w:rPr>
      </w:pPr>
    </w:p>
    <w:p w14:paraId="441EAD07"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F</w:t>
      </w:r>
    </w:p>
    <w:p w14:paraId="67E0CFDD" w14:textId="77777777" w:rsidR="00157FEE" w:rsidRPr="00EB084A" w:rsidRDefault="00157FEE" w:rsidP="00157FEE">
      <w:pPr>
        <w:rPr>
          <w:rFonts w:ascii="Arial" w:hAnsi="Arial" w:cs="Arial"/>
          <w:b/>
          <w:bCs/>
        </w:rPr>
      </w:pPr>
      <w:r w:rsidRPr="00EB084A">
        <w:rPr>
          <w:rFonts w:ascii="Arial" w:hAnsi="Arial" w:cs="Arial"/>
          <w:b/>
          <w:bCs/>
        </w:rPr>
        <w:t>(TRID-02/F)</w:t>
      </w:r>
    </w:p>
    <w:p w14:paraId="369347D3" w14:textId="77777777" w:rsidR="00157FEE" w:rsidRDefault="00157FEE" w:rsidP="00157FEE">
      <w:pPr>
        <w:jc w:val="center"/>
        <w:rPr>
          <w:rFonts w:ascii="Arial" w:hAnsi="Arial" w:cs="Arial"/>
          <w:b/>
          <w:bCs/>
        </w:rPr>
      </w:pPr>
      <w:r w:rsidRPr="00EB084A">
        <w:rPr>
          <w:b/>
          <w:noProof/>
        </w:rPr>
        <w:lastRenderedPageBreak/>
        <w:drawing>
          <wp:inline distT="0" distB="0" distL="0" distR="0" wp14:anchorId="197FD54D" wp14:editId="5826B59A">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B372AC4" w14:textId="77777777" w:rsidR="00157FEE" w:rsidRDefault="00157FEE" w:rsidP="00157FEE">
      <w:pPr>
        <w:tabs>
          <w:tab w:val="right" w:leader="dot" w:pos="10010"/>
        </w:tabs>
        <w:rPr>
          <w:rFonts w:ascii="Arial" w:hAnsi="Arial" w:cs="Arial"/>
          <w:b/>
          <w:bCs/>
        </w:rPr>
      </w:pPr>
    </w:p>
    <w:p w14:paraId="1E707520" w14:textId="77777777" w:rsidR="00157FEE" w:rsidRDefault="00157FEE" w:rsidP="00157FEE">
      <w:pPr>
        <w:tabs>
          <w:tab w:val="right" w:leader="dot" w:pos="10010"/>
        </w:tabs>
        <w:rPr>
          <w:rFonts w:ascii="Arial" w:hAnsi="Arial" w:cs="Arial"/>
          <w:b/>
          <w:bCs/>
        </w:rPr>
      </w:pPr>
    </w:p>
    <w:p w14:paraId="5B4A10E2"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M</w:t>
      </w:r>
    </w:p>
    <w:p w14:paraId="1EE7B988" w14:textId="755E7797" w:rsidR="00157FEE" w:rsidRPr="00157FEE" w:rsidRDefault="00157FEE" w:rsidP="00157FEE">
      <w:pPr>
        <w:tabs>
          <w:tab w:val="right" w:leader="dot" w:pos="10010"/>
        </w:tabs>
        <w:rPr>
          <w:rFonts w:ascii="Arial" w:hAnsi="Arial" w:cs="Arial"/>
          <w:b/>
          <w:bCs/>
        </w:rPr>
      </w:pPr>
      <w:r w:rsidRPr="00EB084A">
        <w:rPr>
          <w:rFonts w:ascii="Arial" w:hAnsi="Arial" w:cs="Arial"/>
          <w:b/>
          <w:bCs/>
        </w:rPr>
        <w:lastRenderedPageBreak/>
        <w:t>(TRID-02/M)</w:t>
      </w:r>
      <w:r w:rsidRPr="00157FEE">
        <w:rPr>
          <w:noProof/>
          <w:sz w:val="22"/>
          <w:szCs w:val="22"/>
        </w:rPr>
        <w:t xml:space="preserve"> </w:t>
      </w:r>
      <w:r w:rsidRPr="00EB084A">
        <w:rPr>
          <w:noProof/>
          <w:sz w:val="22"/>
          <w:szCs w:val="22"/>
        </w:rPr>
        <w:drawing>
          <wp:inline distT="0" distB="0" distL="0" distR="0" wp14:anchorId="6E17172B" wp14:editId="2D84151D">
            <wp:extent cx="5761355" cy="4359275"/>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4359275"/>
                    </a:xfrm>
                    <a:prstGeom prst="rect">
                      <a:avLst/>
                    </a:prstGeom>
                    <a:noFill/>
                    <a:ln>
                      <a:noFill/>
                    </a:ln>
                  </pic:spPr>
                </pic:pic>
              </a:graphicData>
            </a:graphic>
          </wp:inline>
        </w:drawing>
      </w:r>
    </w:p>
    <w:p w14:paraId="3AC54C94" w14:textId="24AD81B8" w:rsidR="00157FEE" w:rsidRPr="00EB084A" w:rsidRDefault="00157FEE" w:rsidP="00157FEE">
      <w:pPr>
        <w:tabs>
          <w:tab w:val="left" w:pos="1230"/>
        </w:tabs>
        <w:rPr>
          <w:sz w:val="22"/>
          <w:szCs w:val="22"/>
        </w:rPr>
      </w:pPr>
    </w:p>
    <w:p w14:paraId="3E17B01E" w14:textId="77777777" w:rsidR="00157FEE" w:rsidRDefault="00157FEE" w:rsidP="00157FEE">
      <w:pPr>
        <w:tabs>
          <w:tab w:val="right" w:leader="dot" w:pos="10010"/>
        </w:tabs>
        <w:rPr>
          <w:rFonts w:ascii="Arial" w:hAnsi="Arial" w:cs="Arial"/>
          <w:b/>
          <w:bCs/>
        </w:rPr>
      </w:pPr>
    </w:p>
    <w:p w14:paraId="2DCC4D62" w14:textId="77777777" w:rsidR="00157FEE" w:rsidRDefault="00157FEE" w:rsidP="00157FEE">
      <w:pPr>
        <w:tabs>
          <w:tab w:val="right" w:leader="dot" w:pos="10010"/>
        </w:tabs>
        <w:rPr>
          <w:rFonts w:ascii="Arial" w:hAnsi="Arial" w:cs="Arial"/>
          <w:b/>
          <w:bCs/>
        </w:rPr>
      </w:pPr>
    </w:p>
    <w:p w14:paraId="11C18451" w14:textId="77777777" w:rsidR="00157FEE" w:rsidRDefault="00157FEE" w:rsidP="00157FEE">
      <w:pPr>
        <w:tabs>
          <w:tab w:val="right" w:leader="dot" w:pos="10010"/>
        </w:tabs>
        <w:rPr>
          <w:rFonts w:ascii="Arial" w:hAnsi="Arial" w:cs="Arial"/>
          <w:b/>
          <w:bCs/>
        </w:rPr>
      </w:pPr>
    </w:p>
    <w:p w14:paraId="47FDD77D" w14:textId="77777777" w:rsidR="00157FEE" w:rsidRDefault="00157FEE" w:rsidP="00157FEE">
      <w:pPr>
        <w:tabs>
          <w:tab w:val="right" w:leader="dot" w:pos="10010"/>
        </w:tabs>
        <w:rPr>
          <w:rFonts w:ascii="Arial" w:hAnsi="Arial" w:cs="Arial"/>
          <w:b/>
          <w:bCs/>
        </w:rPr>
      </w:pPr>
    </w:p>
    <w:p w14:paraId="7040BBDC" w14:textId="77777777" w:rsidR="00157FEE" w:rsidRDefault="00157FEE" w:rsidP="00157FEE">
      <w:pPr>
        <w:tabs>
          <w:tab w:val="right" w:leader="dot" w:pos="10010"/>
        </w:tabs>
        <w:rPr>
          <w:rFonts w:ascii="Arial" w:hAnsi="Arial" w:cs="Arial"/>
          <w:b/>
          <w:bCs/>
        </w:rPr>
      </w:pPr>
    </w:p>
    <w:p w14:paraId="7E73E4DF" w14:textId="77777777" w:rsidR="00157FEE" w:rsidRDefault="00157FEE" w:rsidP="00157FEE">
      <w:pPr>
        <w:tabs>
          <w:tab w:val="right" w:leader="dot" w:pos="10010"/>
        </w:tabs>
        <w:rPr>
          <w:rFonts w:ascii="Arial" w:hAnsi="Arial" w:cs="Arial"/>
          <w:b/>
          <w:bCs/>
        </w:rPr>
      </w:pPr>
    </w:p>
    <w:p w14:paraId="3F204C40" w14:textId="77777777" w:rsidR="00157FEE" w:rsidRDefault="00157FEE" w:rsidP="00157FEE">
      <w:pPr>
        <w:tabs>
          <w:tab w:val="right" w:leader="dot" w:pos="10010"/>
        </w:tabs>
        <w:rPr>
          <w:rFonts w:ascii="Arial" w:hAnsi="Arial" w:cs="Arial"/>
          <w:b/>
          <w:bCs/>
        </w:rPr>
      </w:pPr>
    </w:p>
    <w:p w14:paraId="551A1C39" w14:textId="77777777" w:rsidR="00157FEE" w:rsidRDefault="00157FEE" w:rsidP="00157FEE">
      <w:pPr>
        <w:tabs>
          <w:tab w:val="right" w:leader="dot" w:pos="10010"/>
        </w:tabs>
        <w:rPr>
          <w:rFonts w:ascii="Arial" w:hAnsi="Arial" w:cs="Arial"/>
          <w:b/>
          <w:bCs/>
        </w:rPr>
      </w:pPr>
    </w:p>
    <w:p w14:paraId="65B9A2E7" w14:textId="77777777" w:rsidR="00157FEE" w:rsidRDefault="00157FEE" w:rsidP="00157FEE">
      <w:pPr>
        <w:tabs>
          <w:tab w:val="right" w:leader="dot" w:pos="10010"/>
        </w:tabs>
        <w:rPr>
          <w:rFonts w:ascii="Arial" w:hAnsi="Arial" w:cs="Arial"/>
          <w:b/>
          <w:bCs/>
        </w:rPr>
      </w:pPr>
    </w:p>
    <w:p w14:paraId="1DAB5CD9" w14:textId="77777777" w:rsidR="00157FEE" w:rsidRDefault="00157FEE" w:rsidP="00157FEE">
      <w:pPr>
        <w:tabs>
          <w:tab w:val="right" w:leader="dot" w:pos="10010"/>
        </w:tabs>
        <w:rPr>
          <w:rFonts w:ascii="Arial" w:hAnsi="Arial" w:cs="Arial"/>
          <w:b/>
          <w:bCs/>
        </w:rPr>
      </w:pPr>
    </w:p>
    <w:p w14:paraId="5215BE02" w14:textId="77777777" w:rsidR="00157FEE" w:rsidRDefault="00157FEE" w:rsidP="00157FEE">
      <w:pPr>
        <w:tabs>
          <w:tab w:val="right" w:leader="dot" w:pos="10010"/>
        </w:tabs>
        <w:rPr>
          <w:rFonts w:ascii="Arial" w:hAnsi="Arial" w:cs="Arial"/>
          <w:b/>
          <w:bCs/>
        </w:rPr>
      </w:pPr>
    </w:p>
    <w:p w14:paraId="27273004" w14:textId="77777777" w:rsidR="00157FEE" w:rsidRDefault="00157FEE" w:rsidP="00157FEE">
      <w:pPr>
        <w:tabs>
          <w:tab w:val="right" w:leader="dot" w:pos="10010"/>
        </w:tabs>
        <w:rPr>
          <w:rFonts w:ascii="Arial" w:hAnsi="Arial" w:cs="Arial"/>
          <w:b/>
          <w:bCs/>
        </w:rPr>
      </w:pPr>
    </w:p>
    <w:p w14:paraId="2569C267" w14:textId="77777777" w:rsidR="00157FEE" w:rsidRDefault="00157FEE" w:rsidP="00157FEE">
      <w:pPr>
        <w:tabs>
          <w:tab w:val="right" w:leader="dot" w:pos="10010"/>
        </w:tabs>
        <w:rPr>
          <w:rFonts w:ascii="Arial" w:hAnsi="Arial" w:cs="Arial"/>
          <w:b/>
          <w:bCs/>
        </w:rPr>
      </w:pPr>
    </w:p>
    <w:p w14:paraId="65539EB1" w14:textId="77777777" w:rsidR="00157FEE" w:rsidRDefault="00157FEE" w:rsidP="00157FEE">
      <w:pPr>
        <w:tabs>
          <w:tab w:val="right" w:leader="dot" w:pos="10010"/>
        </w:tabs>
        <w:rPr>
          <w:rFonts w:ascii="Arial" w:hAnsi="Arial" w:cs="Arial"/>
          <w:b/>
          <w:bCs/>
        </w:rPr>
      </w:pPr>
    </w:p>
    <w:p w14:paraId="53FBCBC2" w14:textId="77777777" w:rsidR="00157FEE" w:rsidRDefault="00157FEE" w:rsidP="00157FEE">
      <w:pPr>
        <w:tabs>
          <w:tab w:val="right" w:leader="dot" w:pos="10010"/>
        </w:tabs>
        <w:rPr>
          <w:rFonts w:ascii="Arial" w:hAnsi="Arial" w:cs="Arial"/>
          <w:b/>
          <w:bCs/>
        </w:rPr>
      </w:pPr>
    </w:p>
    <w:p w14:paraId="7DC4BB0C" w14:textId="77777777" w:rsidR="00157FEE" w:rsidRDefault="00157FEE" w:rsidP="00157FEE">
      <w:pPr>
        <w:tabs>
          <w:tab w:val="right" w:leader="dot" w:pos="10010"/>
        </w:tabs>
        <w:rPr>
          <w:rFonts w:ascii="Arial" w:hAnsi="Arial" w:cs="Arial"/>
          <w:b/>
          <w:bCs/>
        </w:rPr>
      </w:pPr>
    </w:p>
    <w:p w14:paraId="7F48B8F0" w14:textId="77777777" w:rsidR="00157FEE" w:rsidRDefault="00157FEE" w:rsidP="00157FEE">
      <w:pPr>
        <w:tabs>
          <w:tab w:val="right" w:leader="dot" w:pos="10010"/>
        </w:tabs>
        <w:rPr>
          <w:rFonts w:ascii="Arial" w:hAnsi="Arial" w:cs="Arial"/>
          <w:b/>
          <w:bCs/>
        </w:rPr>
      </w:pPr>
    </w:p>
    <w:p w14:paraId="23EBB983" w14:textId="77777777" w:rsidR="00157FEE" w:rsidRDefault="00157FEE" w:rsidP="00157FEE">
      <w:pPr>
        <w:tabs>
          <w:tab w:val="right" w:leader="dot" w:pos="10010"/>
        </w:tabs>
        <w:rPr>
          <w:rFonts w:ascii="Arial" w:hAnsi="Arial" w:cs="Arial"/>
          <w:b/>
          <w:bCs/>
        </w:rPr>
      </w:pPr>
    </w:p>
    <w:p w14:paraId="2538A6D7" w14:textId="77777777" w:rsidR="00157FEE" w:rsidRDefault="00157FEE" w:rsidP="00157FEE">
      <w:pPr>
        <w:tabs>
          <w:tab w:val="right" w:leader="dot" w:pos="10010"/>
        </w:tabs>
        <w:rPr>
          <w:rFonts w:ascii="Arial" w:hAnsi="Arial" w:cs="Arial"/>
          <w:b/>
          <w:bCs/>
        </w:rPr>
      </w:pPr>
    </w:p>
    <w:p w14:paraId="16ECEB46" w14:textId="77777777" w:rsidR="00157FEE" w:rsidRDefault="00157FEE" w:rsidP="00157FEE">
      <w:pPr>
        <w:tabs>
          <w:tab w:val="right" w:leader="dot" w:pos="10010"/>
        </w:tabs>
        <w:rPr>
          <w:rFonts w:ascii="Arial" w:hAnsi="Arial" w:cs="Arial"/>
          <w:b/>
          <w:bCs/>
        </w:rPr>
      </w:pPr>
    </w:p>
    <w:p w14:paraId="67440F55" w14:textId="77777777" w:rsidR="00157FEE" w:rsidRDefault="00157FEE" w:rsidP="00157FEE">
      <w:pPr>
        <w:tabs>
          <w:tab w:val="right" w:leader="dot" w:pos="10010"/>
        </w:tabs>
        <w:rPr>
          <w:rFonts w:ascii="Arial" w:hAnsi="Arial" w:cs="Arial"/>
          <w:b/>
          <w:bCs/>
        </w:rPr>
      </w:pPr>
    </w:p>
    <w:p w14:paraId="46AA6D74" w14:textId="77777777" w:rsidR="00157FEE" w:rsidRDefault="00157FEE" w:rsidP="00157FEE">
      <w:pPr>
        <w:tabs>
          <w:tab w:val="right" w:leader="dot" w:pos="10010"/>
        </w:tabs>
        <w:rPr>
          <w:rFonts w:ascii="Arial" w:hAnsi="Arial" w:cs="Arial"/>
          <w:b/>
          <w:bCs/>
        </w:rPr>
      </w:pPr>
    </w:p>
    <w:p w14:paraId="115E2833" w14:textId="77777777" w:rsidR="00157FEE" w:rsidRDefault="00157FEE" w:rsidP="00157FEE">
      <w:pPr>
        <w:tabs>
          <w:tab w:val="right" w:leader="dot" w:pos="10010"/>
        </w:tabs>
        <w:rPr>
          <w:rFonts w:ascii="Arial" w:hAnsi="Arial" w:cs="Arial"/>
          <w:b/>
          <w:bCs/>
        </w:rPr>
      </w:pPr>
    </w:p>
    <w:p w14:paraId="734FCB0B" w14:textId="77777777" w:rsidR="00157FEE" w:rsidRDefault="00157FEE" w:rsidP="00157FEE">
      <w:pPr>
        <w:tabs>
          <w:tab w:val="right" w:leader="dot" w:pos="10010"/>
        </w:tabs>
        <w:rPr>
          <w:rFonts w:ascii="Arial" w:hAnsi="Arial" w:cs="Arial"/>
          <w:b/>
          <w:bCs/>
        </w:rPr>
      </w:pPr>
    </w:p>
    <w:p w14:paraId="024B55F8" w14:textId="77777777" w:rsidR="00157FEE" w:rsidRDefault="00157FEE" w:rsidP="00157FEE">
      <w:pPr>
        <w:tabs>
          <w:tab w:val="right" w:leader="dot" w:pos="10010"/>
        </w:tabs>
        <w:rPr>
          <w:rFonts w:ascii="Arial" w:hAnsi="Arial" w:cs="Arial"/>
          <w:b/>
          <w:bCs/>
        </w:rPr>
      </w:pPr>
    </w:p>
    <w:p w14:paraId="1A0A9ED2" w14:textId="77777777" w:rsidR="00157FEE" w:rsidRDefault="00157FEE" w:rsidP="00157FEE">
      <w:pPr>
        <w:tabs>
          <w:tab w:val="right" w:leader="dot" w:pos="10010"/>
        </w:tabs>
        <w:rPr>
          <w:rFonts w:ascii="Arial" w:hAnsi="Arial" w:cs="Arial"/>
          <w:b/>
          <w:bCs/>
        </w:rPr>
      </w:pPr>
    </w:p>
    <w:p w14:paraId="247B8F38" w14:textId="77777777" w:rsidR="00157FEE" w:rsidRDefault="00157FEE" w:rsidP="00157FEE">
      <w:pPr>
        <w:tabs>
          <w:tab w:val="right" w:leader="dot" w:pos="10010"/>
        </w:tabs>
        <w:rPr>
          <w:rFonts w:ascii="Arial" w:hAnsi="Arial" w:cs="Arial"/>
          <w:b/>
          <w:bCs/>
        </w:rPr>
      </w:pPr>
    </w:p>
    <w:p w14:paraId="33322246"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lastRenderedPageBreak/>
        <w:t>Wzór H</w:t>
      </w:r>
    </w:p>
    <w:p w14:paraId="2559A37C"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(TRID-02/H)</w:t>
      </w:r>
    </w:p>
    <w:p w14:paraId="7AE18D88"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noProof/>
        </w:rPr>
        <mc:AlternateContent>
          <mc:Choice Requires="wpg">
            <w:drawing>
              <wp:anchor distT="0" distB="0" distL="114300" distR="114300" simplePos="0" relativeHeight="251659264" behindDoc="0" locked="0" layoutInCell="1" allowOverlap="1" wp14:anchorId="329DFA81" wp14:editId="719FE49A">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3FF546"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7"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8" o:title="2b" cropbottom="17411f" cropleft="12716f"/>
                </v:shape>
                <w10:wrap type="square"/>
              </v:group>
            </w:pict>
          </mc:Fallback>
        </mc:AlternateContent>
      </w:r>
    </w:p>
    <w:p w14:paraId="39FF912B" w14:textId="77777777" w:rsidR="00157FEE" w:rsidRPr="00EB084A" w:rsidRDefault="00157FEE" w:rsidP="00157FEE">
      <w:pPr>
        <w:rPr>
          <w:sz w:val="22"/>
          <w:szCs w:val="22"/>
        </w:rPr>
      </w:pPr>
    </w:p>
    <w:p w14:paraId="1C70F4B7" w14:textId="77777777" w:rsidR="00157FEE" w:rsidRPr="00EB084A" w:rsidRDefault="00157FEE" w:rsidP="00157FEE">
      <w:pPr>
        <w:rPr>
          <w:sz w:val="22"/>
          <w:szCs w:val="22"/>
        </w:rPr>
      </w:pPr>
    </w:p>
    <w:p w14:paraId="3468DF02" w14:textId="77777777" w:rsidR="00157FEE" w:rsidRPr="00EB084A" w:rsidRDefault="00157FEE" w:rsidP="00157FEE">
      <w:pPr>
        <w:rPr>
          <w:sz w:val="22"/>
          <w:szCs w:val="22"/>
        </w:rPr>
      </w:pPr>
    </w:p>
    <w:p w14:paraId="364010FD" w14:textId="77777777" w:rsidR="00157FEE" w:rsidRPr="00EB084A" w:rsidRDefault="00157FEE" w:rsidP="00157FEE">
      <w:pPr>
        <w:rPr>
          <w:sz w:val="22"/>
          <w:szCs w:val="22"/>
        </w:rPr>
      </w:pPr>
    </w:p>
    <w:p w14:paraId="52D89BC4" w14:textId="77777777" w:rsidR="00157FEE" w:rsidRPr="00EB084A" w:rsidRDefault="00157FEE" w:rsidP="00157FEE">
      <w:pPr>
        <w:rPr>
          <w:sz w:val="22"/>
          <w:szCs w:val="22"/>
        </w:rPr>
      </w:pPr>
    </w:p>
    <w:p w14:paraId="5ADC9095" w14:textId="77777777" w:rsidR="00157FEE" w:rsidRPr="00EB084A" w:rsidRDefault="00157FEE" w:rsidP="00157FEE">
      <w:pPr>
        <w:rPr>
          <w:sz w:val="22"/>
          <w:szCs w:val="22"/>
        </w:rPr>
      </w:pPr>
    </w:p>
    <w:p w14:paraId="5AA390EC" w14:textId="77777777" w:rsidR="00157FEE" w:rsidRPr="00EB084A" w:rsidRDefault="00157FEE" w:rsidP="00157FEE">
      <w:pPr>
        <w:rPr>
          <w:sz w:val="22"/>
          <w:szCs w:val="22"/>
        </w:rPr>
      </w:pPr>
    </w:p>
    <w:p w14:paraId="4FFBA40C" w14:textId="77777777" w:rsidR="00157FEE" w:rsidRPr="00EB084A" w:rsidRDefault="00157FEE" w:rsidP="00157FEE">
      <w:pPr>
        <w:rPr>
          <w:sz w:val="22"/>
          <w:szCs w:val="22"/>
        </w:rPr>
      </w:pPr>
    </w:p>
    <w:p w14:paraId="03D132EF" w14:textId="77777777" w:rsidR="00157FEE" w:rsidRPr="00EB084A" w:rsidRDefault="00157FEE" w:rsidP="00157FEE">
      <w:pPr>
        <w:rPr>
          <w:sz w:val="22"/>
          <w:szCs w:val="22"/>
        </w:rPr>
      </w:pPr>
    </w:p>
    <w:p w14:paraId="0B9BB4BF" w14:textId="77777777" w:rsidR="00157FEE" w:rsidRPr="00EB084A" w:rsidRDefault="00157FEE" w:rsidP="00157FEE">
      <w:pPr>
        <w:rPr>
          <w:sz w:val="22"/>
          <w:szCs w:val="22"/>
        </w:rPr>
      </w:pPr>
    </w:p>
    <w:p w14:paraId="6F71C685" w14:textId="77777777" w:rsidR="00157FEE" w:rsidRPr="00EB084A" w:rsidRDefault="00157FEE" w:rsidP="00157FEE">
      <w:pPr>
        <w:rPr>
          <w:sz w:val="22"/>
          <w:szCs w:val="22"/>
        </w:rPr>
      </w:pPr>
    </w:p>
    <w:p w14:paraId="7AD9D2ED" w14:textId="77777777" w:rsidR="00157FEE" w:rsidRPr="00EB084A" w:rsidRDefault="00157FEE" w:rsidP="00157FEE">
      <w:pPr>
        <w:rPr>
          <w:sz w:val="22"/>
          <w:szCs w:val="22"/>
        </w:rPr>
      </w:pPr>
    </w:p>
    <w:p w14:paraId="117DBC9F" w14:textId="77777777" w:rsidR="00157FEE" w:rsidRPr="00EB084A" w:rsidRDefault="00157FEE" w:rsidP="00157FEE">
      <w:pPr>
        <w:rPr>
          <w:sz w:val="22"/>
          <w:szCs w:val="22"/>
        </w:rPr>
      </w:pPr>
    </w:p>
    <w:p w14:paraId="1FB9D03E" w14:textId="77777777" w:rsidR="00157FEE" w:rsidRPr="00EB084A" w:rsidRDefault="00157FEE" w:rsidP="00157FEE">
      <w:pPr>
        <w:rPr>
          <w:sz w:val="22"/>
          <w:szCs w:val="22"/>
        </w:rPr>
      </w:pPr>
    </w:p>
    <w:p w14:paraId="3676A202" w14:textId="77777777" w:rsidR="00157FEE" w:rsidRPr="00EB084A" w:rsidRDefault="00157FEE" w:rsidP="00157FEE">
      <w:pPr>
        <w:rPr>
          <w:sz w:val="22"/>
          <w:szCs w:val="22"/>
        </w:rPr>
      </w:pPr>
    </w:p>
    <w:p w14:paraId="0031E525" w14:textId="77777777" w:rsidR="00157FEE" w:rsidRPr="00EB084A" w:rsidRDefault="00157FEE" w:rsidP="00157FEE">
      <w:pPr>
        <w:rPr>
          <w:sz w:val="22"/>
          <w:szCs w:val="22"/>
        </w:rPr>
      </w:pPr>
    </w:p>
    <w:p w14:paraId="15307BAF" w14:textId="77777777" w:rsidR="00157FEE" w:rsidRPr="00EB084A" w:rsidRDefault="00157FEE" w:rsidP="00157FEE">
      <w:pPr>
        <w:rPr>
          <w:sz w:val="22"/>
          <w:szCs w:val="22"/>
        </w:rPr>
      </w:pPr>
    </w:p>
    <w:p w14:paraId="0005A7BF" w14:textId="77777777" w:rsidR="00157FEE" w:rsidRPr="00EB084A" w:rsidRDefault="00157FEE" w:rsidP="00157FEE">
      <w:pPr>
        <w:rPr>
          <w:sz w:val="22"/>
          <w:szCs w:val="22"/>
        </w:rPr>
      </w:pPr>
    </w:p>
    <w:p w14:paraId="7400EA96" w14:textId="77777777" w:rsidR="00157FEE" w:rsidRPr="00EB084A" w:rsidRDefault="00157FEE" w:rsidP="00157FEE">
      <w:pPr>
        <w:rPr>
          <w:sz w:val="22"/>
          <w:szCs w:val="22"/>
        </w:rPr>
      </w:pPr>
    </w:p>
    <w:p w14:paraId="6234623A" w14:textId="77777777" w:rsidR="00157FEE" w:rsidRPr="00EB084A" w:rsidRDefault="00157FEE" w:rsidP="00157FEE">
      <w:pPr>
        <w:rPr>
          <w:sz w:val="22"/>
          <w:szCs w:val="22"/>
        </w:rPr>
      </w:pPr>
    </w:p>
    <w:p w14:paraId="0EA92DE7" w14:textId="77777777" w:rsidR="00157FEE" w:rsidRPr="00EB084A" w:rsidRDefault="00157FEE" w:rsidP="00157FEE">
      <w:pPr>
        <w:rPr>
          <w:sz w:val="22"/>
          <w:szCs w:val="22"/>
        </w:rPr>
      </w:pPr>
    </w:p>
    <w:p w14:paraId="0B52C0CD" w14:textId="77777777" w:rsidR="00157FEE" w:rsidRPr="00EB084A" w:rsidRDefault="00157FEE" w:rsidP="00157FEE">
      <w:pPr>
        <w:rPr>
          <w:sz w:val="22"/>
          <w:szCs w:val="22"/>
        </w:rPr>
      </w:pPr>
    </w:p>
    <w:p w14:paraId="00BB2FB3" w14:textId="77777777" w:rsidR="00157FEE" w:rsidRPr="00EB084A" w:rsidRDefault="00157FEE" w:rsidP="00157FEE">
      <w:pPr>
        <w:rPr>
          <w:sz w:val="22"/>
          <w:szCs w:val="22"/>
        </w:rPr>
      </w:pPr>
    </w:p>
    <w:p w14:paraId="2821947C" w14:textId="77777777" w:rsidR="00157FEE" w:rsidRPr="00EB084A" w:rsidRDefault="00157FEE" w:rsidP="00157FEE">
      <w:pPr>
        <w:rPr>
          <w:sz w:val="22"/>
          <w:szCs w:val="22"/>
        </w:rPr>
      </w:pPr>
    </w:p>
    <w:p w14:paraId="2B4A2434" w14:textId="77777777" w:rsidR="00157FEE" w:rsidRPr="00EB084A" w:rsidRDefault="00157FEE" w:rsidP="00157FEE">
      <w:pPr>
        <w:rPr>
          <w:sz w:val="22"/>
          <w:szCs w:val="22"/>
        </w:rPr>
      </w:pPr>
    </w:p>
    <w:p w14:paraId="565BA4FC" w14:textId="77777777" w:rsidR="00157FEE" w:rsidRPr="00EB084A" w:rsidRDefault="00157FEE" w:rsidP="00157FEE">
      <w:pPr>
        <w:rPr>
          <w:sz w:val="22"/>
          <w:szCs w:val="22"/>
        </w:rPr>
      </w:pPr>
    </w:p>
    <w:p w14:paraId="14D541B0" w14:textId="77777777" w:rsidR="00157FEE" w:rsidRPr="00EB084A" w:rsidRDefault="00157FEE" w:rsidP="00157FEE">
      <w:pPr>
        <w:rPr>
          <w:sz w:val="22"/>
          <w:szCs w:val="22"/>
        </w:rPr>
      </w:pPr>
    </w:p>
    <w:p w14:paraId="5445A88B" w14:textId="77777777" w:rsidR="00157FEE" w:rsidRPr="00EB084A" w:rsidRDefault="00157FEE" w:rsidP="00157FEE">
      <w:pPr>
        <w:rPr>
          <w:sz w:val="22"/>
          <w:szCs w:val="22"/>
        </w:rPr>
      </w:pPr>
    </w:p>
    <w:p w14:paraId="0F5FD1C3" w14:textId="77777777" w:rsidR="00157FEE" w:rsidRPr="00EB084A" w:rsidRDefault="00157FEE" w:rsidP="00157FEE">
      <w:pPr>
        <w:rPr>
          <w:sz w:val="22"/>
          <w:szCs w:val="22"/>
        </w:rPr>
      </w:pPr>
    </w:p>
    <w:p w14:paraId="69FEE394" w14:textId="77777777" w:rsidR="00157FEE" w:rsidRPr="00EB084A" w:rsidRDefault="00157FEE" w:rsidP="00157FEE">
      <w:pPr>
        <w:rPr>
          <w:sz w:val="22"/>
          <w:szCs w:val="22"/>
        </w:rPr>
      </w:pPr>
    </w:p>
    <w:p w14:paraId="726D9861" w14:textId="77777777" w:rsidR="00157FEE" w:rsidRPr="00EB084A" w:rsidRDefault="00157FEE" w:rsidP="00157FEE">
      <w:pPr>
        <w:rPr>
          <w:sz w:val="22"/>
          <w:szCs w:val="22"/>
        </w:rPr>
      </w:pPr>
    </w:p>
    <w:p w14:paraId="717BA57D" w14:textId="77777777" w:rsidR="00157FEE" w:rsidRPr="00EB084A" w:rsidRDefault="00157FEE" w:rsidP="00157FEE">
      <w:pPr>
        <w:rPr>
          <w:sz w:val="22"/>
          <w:szCs w:val="22"/>
        </w:rPr>
      </w:pPr>
    </w:p>
    <w:p w14:paraId="2F88AE1D" w14:textId="77777777" w:rsidR="00157FEE" w:rsidRPr="00EB084A" w:rsidRDefault="00157FEE" w:rsidP="00157FEE">
      <w:pPr>
        <w:rPr>
          <w:sz w:val="22"/>
          <w:szCs w:val="22"/>
        </w:rPr>
      </w:pPr>
    </w:p>
    <w:p w14:paraId="298C5232" w14:textId="77777777" w:rsidR="00157FEE" w:rsidRPr="00EB084A" w:rsidRDefault="00157FEE" w:rsidP="00157FEE">
      <w:pPr>
        <w:rPr>
          <w:sz w:val="22"/>
          <w:szCs w:val="22"/>
        </w:rPr>
      </w:pPr>
    </w:p>
    <w:p w14:paraId="073A22D5" w14:textId="77777777" w:rsidR="00157FEE" w:rsidRPr="00EB084A" w:rsidRDefault="00157FEE" w:rsidP="00157FEE">
      <w:pPr>
        <w:rPr>
          <w:sz w:val="22"/>
          <w:szCs w:val="22"/>
        </w:rPr>
      </w:pPr>
    </w:p>
    <w:p w14:paraId="5C56F09C" w14:textId="77777777" w:rsidR="00157FEE" w:rsidRPr="00EB084A" w:rsidRDefault="00157FEE" w:rsidP="00157FEE">
      <w:pPr>
        <w:rPr>
          <w:sz w:val="22"/>
          <w:szCs w:val="22"/>
        </w:rPr>
      </w:pPr>
    </w:p>
    <w:p w14:paraId="0E598976" w14:textId="77777777" w:rsidR="00157FEE" w:rsidRPr="00EB084A" w:rsidRDefault="00157FEE" w:rsidP="00157FEE">
      <w:pPr>
        <w:rPr>
          <w:sz w:val="22"/>
          <w:szCs w:val="22"/>
        </w:rPr>
      </w:pPr>
    </w:p>
    <w:p w14:paraId="1BFB1FDA" w14:textId="77777777" w:rsidR="00157FEE" w:rsidRPr="00EB084A" w:rsidRDefault="00157FEE" w:rsidP="00157FEE">
      <w:pPr>
        <w:rPr>
          <w:sz w:val="22"/>
          <w:szCs w:val="22"/>
        </w:rPr>
      </w:pPr>
    </w:p>
    <w:p w14:paraId="0C01B994" w14:textId="77777777" w:rsidR="00157FEE" w:rsidRPr="00EB084A" w:rsidRDefault="00157FEE" w:rsidP="00157FEE">
      <w:pPr>
        <w:rPr>
          <w:sz w:val="22"/>
          <w:szCs w:val="22"/>
        </w:rPr>
      </w:pPr>
    </w:p>
    <w:p w14:paraId="39390BE7" w14:textId="77777777" w:rsidR="00157FEE" w:rsidRPr="00EB084A" w:rsidRDefault="00157FEE" w:rsidP="00157FEE">
      <w:pPr>
        <w:rPr>
          <w:sz w:val="22"/>
          <w:szCs w:val="22"/>
        </w:rPr>
      </w:pPr>
    </w:p>
    <w:p w14:paraId="5C8A6C0A" w14:textId="77777777" w:rsidR="00157FEE" w:rsidRPr="00EB084A" w:rsidRDefault="00157FEE" w:rsidP="00157FEE">
      <w:pPr>
        <w:rPr>
          <w:sz w:val="22"/>
          <w:szCs w:val="22"/>
        </w:rPr>
      </w:pPr>
    </w:p>
    <w:p w14:paraId="455FB4A4" w14:textId="77777777" w:rsidR="00157FEE" w:rsidRPr="00EB084A" w:rsidRDefault="00157FEE" w:rsidP="00157FEE">
      <w:pPr>
        <w:rPr>
          <w:sz w:val="22"/>
          <w:szCs w:val="22"/>
        </w:rPr>
      </w:pPr>
    </w:p>
    <w:p w14:paraId="03A1DED5" w14:textId="77777777" w:rsidR="00157FEE" w:rsidRPr="00EB084A" w:rsidRDefault="00157FEE" w:rsidP="00157FEE">
      <w:pPr>
        <w:rPr>
          <w:sz w:val="22"/>
          <w:szCs w:val="22"/>
        </w:rPr>
      </w:pPr>
    </w:p>
    <w:p w14:paraId="73EE5064" w14:textId="77777777" w:rsidR="00157FEE" w:rsidRPr="00EB084A" w:rsidRDefault="00157FEE" w:rsidP="00157FEE">
      <w:pPr>
        <w:rPr>
          <w:sz w:val="22"/>
          <w:szCs w:val="22"/>
        </w:rPr>
      </w:pPr>
    </w:p>
    <w:p w14:paraId="188F0351" w14:textId="77777777" w:rsidR="00157FEE" w:rsidRPr="00EB084A" w:rsidRDefault="00157FEE" w:rsidP="00157FEE">
      <w:pPr>
        <w:rPr>
          <w:sz w:val="22"/>
          <w:szCs w:val="22"/>
        </w:rPr>
      </w:pPr>
    </w:p>
    <w:p w14:paraId="417EFEFC" w14:textId="77777777" w:rsidR="00157FEE" w:rsidRPr="00EB084A" w:rsidRDefault="00157FEE" w:rsidP="00157FEE">
      <w:pPr>
        <w:rPr>
          <w:sz w:val="22"/>
          <w:szCs w:val="22"/>
        </w:rPr>
      </w:pPr>
    </w:p>
    <w:p w14:paraId="4008EB1B" w14:textId="77777777" w:rsidR="00157FEE" w:rsidRDefault="00157FEE" w:rsidP="00157FEE">
      <w:pPr>
        <w:spacing w:after="160" w:line="259" w:lineRule="auto"/>
        <w:rPr>
          <w:sz w:val="22"/>
          <w:szCs w:val="22"/>
        </w:rPr>
      </w:pPr>
    </w:p>
    <w:p w14:paraId="31303151" w14:textId="77777777" w:rsidR="00157FEE" w:rsidRDefault="00157FEE" w:rsidP="00157FEE">
      <w:pPr>
        <w:spacing w:after="160" w:line="259" w:lineRule="auto"/>
        <w:rPr>
          <w:sz w:val="22"/>
          <w:szCs w:val="22"/>
        </w:rPr>
      </w:pPr>
    </w:p>
    <w:p w14:paraId="20E0C758" w14:textId="77777777" w:rsidR="00157FEE" w:rsidRDefault="00157FEE" w:rsidP="00157FEE">
      <w:pPr>
        <w:spacing w:after="160" w:line="259" w:lineRule="auto"/>
        <w:rPr>
          <w:sz w:val="22"/>
          <w:szCs w:val="22"/>
        </w:rPr>
      </w:pPr>
    </w:p>
    <w:p w14:paraId="6A4C496B" w14:textId="77777777" w:rsidR="00157FEE" w:rsidRPr="00EB084A" w:rsidRDefault="00157FEE" w:rsidP="00157FEE">
      <w:pPr>
        <w:spacing w:after="160" w:line="259" w:lineRule="auto"/>
        <w:rPr>
          <w:rFonts w:ascii="Arial" w:hAnsi="Arial" w:cs="Arial"/>
          <w:b/>
          <w:bCs/>
        </w:rPr>
      </w:pPr>
    </w:p>
    <w:p w14:paraId="0BA96E88"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K</w:t>
      </w:r>
    </w:p>
    <w:p w14:paraId="7E021704"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(TRID-02/K)</w:t>
      </w:r>
    </w:p>
    <w:p w14:paraId="3139FCD3" w14:textId="77777777" w:rsidR="00157FEE" w:rsidRPr="00EB084A" w:rsidRDefault="00157FEE" w:rsidP="00157FEE">
      <w:pPr>
        <w:tabs>
          <w:tab w:val="right" w:leader="dot" w:pos="10010"/>
        </w:tabs>
        <w:rPr>
          <w:rFonts w:ascii="Arial" w:hAnsi="Arial" w:cs="Arial"/>
          <w:b/>
          <w:bCs/>
        </w:rPr>
      </w:pPr>
    </w:p>
    <w:p w14:paraId="18A4F49C" w14:textId="77777777" w:rsidR="00157FEE" w:rsidRPr="00EB084A" w:rsidRDefault="00157FEE" w:rsidP="00157FEE">
      <w:pPr>
        <w:tabs>
          <w:tab w:val="right" w:leader="dot" w:pos="10010"/>
        </w:tabs>
        <w:jc w:val="center"/>
        <w:rPr>
          <w:rFonts w:ascii="Arial" w:hAnsi="Arial" w:cs="Arial"/>
          <w:b/>
          <w:bCs/>
        </w:rPr>
      </w:pPr>
      <w:r w:rsidRPr="00EB084A">
        <w:rPr>
          <w:b/>
          <w:noProof/>
        </w:rPr>
        <w:drawing>
          <wp:inline distT="0" distB="0" distL="0" distR="0" wp14:anchorId="1E11DB90" wp14:editId="2E20E148">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B48C2DE" w14:textId="77777777" w:rsidR="00157FEE" w:rsidRDefault="00157FEE" w:rsidP="00157FEE">
      <w:pPr>
        <w:tabs>
          <w:tab w:val="left" w:pos="2745"/>
        </w:tabs>
        <w:rPr>
          <w:rFonts w:ascii="Arial" w:hAnsi="Arial" w:cs="Arial"/>
          <w:b/>
          <w:bCs/>
        </w:rPr>
      </w:pPr>
      <w:bookmarkStart w:id="93" w:name="_Hlk41545676"/>
    </w:p>
    <w:p w14:paraId="016868FD" w14:textId="77777777" w:rsidR="00157FEE" w:rsidRDefault="00157FEE" w:rsidP="00157FEE">
      <w:pPr>
        <w:tabs>
          <w:tab w:val="left" w:pos="2745"/>
        </w:tabs>
        <w:rPr>
          <w:rFonts w:ascii="Arial" w:hAnsi="Arial" w:cs="Arial"/>
          <w:b/>
          <w:bCs/>
        </w:rPr>
      </w:pPr>
    </w:p>
    <w:p w14:paraId="1D905714" w14:textId="77777777" w:rsidR="00157FEE" w:rsidRDefault="00157FEE" w:rsidP="00157FEE">
      <w:pPr>
        <w:tabs>
          <w:tab w:val="left" w:pos="2745"/>
        </w:tabs>
        <w:rPr>
          <w:rFonts w:ascii="Arial" w:hAnsi="Arial" w:cs="Arial"/>
          <w:b/>
          <w:bCs/>
        </w:rPr>
      </w:pPr>
    </w:p>
    <w:p w14:paraId="45695157" w14:textId="77777777" w:rsidR="00157FEE" w:rsidRDefault="00157FEE" w:rsidP="00157FEE">
      <w:pPr>
        <w:tabs>
          <w:tab w:val="left" w:pos="2745"/>
        </w:tabs>
        <w:rPr>
          <w:rFonts w:ascii="Arial" w:hAnsi="Arial" w:cs="Arial"/>
          <w:b/>
          <w:bCs/>
        </w:rPr>
      </w:pPr>
    </w:p>
    <w:p w14:paraId="746248FC" w14:textId="77777777" w:rsidR="00157FEE" w:rsidRDefault="00157FEE" w:rsidP="00157FEE">
      <w:pPr>
        <w:tabs>
          <w:tab w:val="left" w:pos="2745"/>
        </w:tabs>
        <w:rPr>
          <w:rFonts w:ascii="Arial" w:hAnsi="Arial" w:cs="Arial"/>
          <w:b/>
          <w:bCs/>
        </w:rPr>
      </w:pPr>
    </w:p>
    <w:p w14:paraId="7996F3EA" w14:textId="77777777" w:rsidR="00157FEE" w:rsidRDefault="00157FEE" w:rsidP="00157FEE">
      <w:pPr>
        <w:tabs>
          <w:tab w:val="left" w:pos="2745"/>
        </w:tabs>
        <w:rPr>
          <w:rFonts w:ascii="Arial" w:hAnsi="Arial" w:cs="Arial"/>
          <w:b/>
          <w:bCs/>
        </w:rPr>
      </w:pPr>
    </w:p>
    <w:p w14:paraId="2F184854" w14:textId="77777777" w:rsidR="00157FEE" w:rsidRDefault="00157FEE" w:rsidP="00157FEE">
      <w:pPr>
        <w:tabs>
          <w:tab w:val="left" w:pos="2745"/>
        </w:tabs>
        <w:rPr>
          <w:rFonts w:ascii="Arial" w:hAnsi="Arial" w:cs="Arial"/>
          <w:b/>
          <w:bCs/>
        </w:rPr>
      </w:pPr>
    </w:p>
    <w:p w14:paraId="519B7CC8" w14:textId="77777777" w:rsidR="00157FEE" w:rsidRDefault="00157FEE" w:rsidP="00157FEE">
      <w:pPr>
        <w:tabs>
          <w:tab w:val="left" w:pos="2745"/>
        </w:tabs>
        <w:rPr>
          <w:rFonts w:ascii="Arial" w:hAnsi="Arial" w:cs="Arial"/>
          <w:b/>
          <w:bCs/>
        </w:rPr>
      </w:pPr>
    </w:p>
    <w:p w14:paraId="550EDC52" w14:textId="77777777" w:rsidR="00157FEE" w:rsidRDefault="00157FEE" w:rsidP="00157FEE">
      <w:pPr>
        <w:tabs>
          <w:tab w:val="left" w:pos="2745"/>
        </w:tabs>
        <w:rPr>
          <w:rFonts w:ascii="Arial" w:hAnsi="Arial" w:cs="Arial"/>
          <w:b/>
          <w:bCs/>
        </w:rPr>
      </w:pPr>
    </w:p>
    <w:p w14:paraId="3627238F" w14:textId="77777777" w:rsidR="00157FEE" w:rsidRDefault="00157FEE" w:rsidP="00157FEE">
      <w:pPr>
        <w:tabs>
          <w:tab w:val="left" w:pos="2745"/>
        </w:tabs>
        <w:rPr>
          <w:rFonts w:ascii="Arial" w:hAnsi="Arial" w:cs="Arial"/>
          <w:b/>
          <w:bCs/>
        </w:rPr>
      </w:pPr>
    </w:p>
    <w:p w14:paraId="168C02C3" w14:textId="77777777" w:rsidR="00157FEE" w:rsidRDefault="00157FEE" w:rsidP="00157FEE">
      <w:pPr>
        <w:tabs>
          <w:tab w:val="left" w:pos="2745"/>
        </w:tabs>
        <w:rPr>
          <w:rFonts w:ascii="Arial" w:hAnsi="Arial" w:cs="Arial"/>
          <w:b/>
          <w:bCs/>
        </w:rPr>
      </w:pPr>
    </w:p>
    <w:p w14:paraId="1452B634" w14:textId="77777777" w:rsidR="00157FEE" w:rsidRDefault="00157FEE" w:rsidP="00157FEE">
      <w:pPr>
        <w:tabs>
          <w:tab w:val="left" w:pos="2745"/>
        </w:tabs>
        <w:rPr>
          <w:rFonts w:ascii="Arial" w:hAnsi="Arial" w:cs="Arial"/>
          <w:b/>
          <w:bCs/>
        </w:rPr>
      </w:pPr>
    </w:p>
    <w:p w14:paraId="4424A7AE" w14:textId="77777777" w:rsidR="00157FEE" w:rsidRDefault="00157FEE" w:rsidP="00157FEE">
      <w:pPr>
        <w:tabs>
          <w:tab w:val="left" w:pos="2745"/>
        </w:tabs>
        <w:rPr>
          <w:rFonts w:ascii="Arial" w:hAnsi="Arial" w:cs="Arial"/>
          <w:b/>
          <w:bCs/>
        </w:rPr>
      </w:pPr>
    </w:p>
    <w:p w14:paraId="4D41A04B" w14:textId="77777777" w:rsidR="00157FEE" w:rsidRDefault="00157FEE" w:rsidP="00157FEE">
      <w:pPr>
        <w:tabs>
          <w:tab w:val="left" w:pos="2745"/>
        </w:tabs>
        <w:rPr>
          <w:rFonts w:ascii="Arial" w:hAnsi="Arial" w:cs="Arial"/>
          <w:b/>
          <w:bCs/>
        </w:rPr>
      </w:pPr>
    </w:p>
    <w:p w14:paraId="69AF2E2B" w14:textId="77777777" w:rsidR="00157FEE" w:rsidRDefault="00157FEE" w:rsidP="00157FEE">
      <w:pPr>
        <w:tabs>
          <w:tab w:val="left" w:pos="2745"/>
        </w:tabs>
        <w:rPr>
          <w:rFonts w:ascii="Arial" w:hAnsi="Arial" w:cs="Arial"/>
          <w:b/>
          <w:bCs/>
        </w:rPr>
      </w:pPr>
    </w:p>
    <w:p w14:paraId="008B080F" w14:textId="77777777" w:rsidR="00157FEE" w:rsidRDefault="00157FEE" w:rsidP="00157FEE">
      <w:pPr>
        <w:tabs>
          <w:tab w:val="left" w:pos="2745"/>
        </w:tabs>
        <w:rPr>
          <w:rFonts w:ascii="Arial" w:hAnsi="Arial" w:cs="Arial"/>
          <w:b/>
          <w:bCs/>
        </w:rPr>
      </w:pPr>
    </w:p>
    <w:p w14:paraId="70C0D228" w14:textId="77777777" w:rsidR="00157FEE" w:rsidRDefault="00157FEE" w:rsidP="00157FEE">
      <w:pPr>
        <w:tabs>
          <w:tab w:val="left" w:pos="2745"/>
        </w:tabs>
        <w:rPr>
          <w:rFonts w:ascii="Arial" w:hAnsi="Arial" w:cs="Arial"/>
          <w:b/>
          <w:bCs/>
        </w:rPr>
      </w:pPr>
    </w:p>
    <w:p w14:paraId="304B36E7" w14:textId="77777777" w:rsidR="00157FEE" w:rsidRDefault="00157FEE" w:rsidP="00157FEE">
      <w:pPr>
        <w:tabs>
          <w:tab w:val="left" w:pos="2745"/>
        </w:tabs>
        <w:rPr>
          <w:rFonts w:ascii="Arial" w:hAnsi="Arial" w:cs="Arial"/>
          <w:b/>
          <w:bCs/>
        </w:rPr>
      </w:pPr>
    </w:p>
    <w:p w14:paraId="5086105D" w14:textId="77777777" w:rsidR="00157FEE" w:rsidRPr="009F7933" w:rsidRDefault="00157FEE" w:rsidP="00157FEE">
      <w:pPr>
        <w:tabs>
          <w:tab w:val="left" w:pos="2745"/>
        </w:tabs>
        <w:rPr>
          <w:rFonts w:ascii="Arial" w:hAnsi="Arial" w:cs="Arial"/>
          <w:b/>
          <w:bCs/>
        </w:rPr>
      </w:pPr>
      <w:r w:rsidRPr="009F7933">
        <w:rPr>
          <w:rFonts w:ascii="Arial" w:hAnsi="Arial" w:cs="Arial"/>
          <w:b/>
          <w:bCs/>
        </w:rPr>
        <w:t>Wzór L</w:t>
      </w:r>
    </w:p>
    <w:p w14:paraId="422E8E76" w14:textId="77777777" w:rsidR="00157FEE" w:rsidRPr="009F7933" w:rsidRDefault="00157FEE" w:rsidP="00157FEE">
      <w:pPr>
        <w:tabs>
          <w:tab w:val="left" w:pos="2745"/>
        </w:tabs>
        <w:rPr>
          <w:rFonts w:ascii="Arial" w:hAnsi="Arial" w:cs="Arial"/>
          <w:b/>
          <w:bCs/>
        </w:rPr>
      </w:pPr>
      <w:r w:rsidRPr="009F7933">
        <w:rPr>
          <w:rFonts w:ascii="Arial" w:hAnsi="Arial" w:cs="Arial"/>
          <w:b/>
          <w:bCs/>
        </w:rPr>
        <w:t>(TRID-02/L)</w:t>
      </w:r>
    </w:p>
    <w:bookmarkEnd w:id="93"/>
    <w:p w14:paraId="0F1C1412" w14:textId="77777777" w:rsidR="00157FEE" w:rsidRPr="009F7933" w:rsidRDefault="00157FEE" w:rsidP="00157FEE">
      <w:pPr>
        <w:tabs>
          <w:tab w:val="left" w:pos="2745"/>
        </w:tabs>
        <w:rPr>
          <w:b/>
          <w:bCs/>
        </w:rPr>
      </w:pPr>
    </w:p>
    <w:p w14:paraId="433AA9CA" w14:textId="77777777" w:rsidR="00157FEE" w:rsidRPr="00EB084A" w:rsidRDefault="00157FEE" w:rsidP="00157FEE">
      <w:pPr>
        <w:spacing w:after="160" w:line="259" w:lineRule="auto"/>
        <w:jc w:val="center"/>
        <w:rPr>
          <w:b/>
          <w:bCs/>
          <w:color w:val="0070C0"/>
          <w:sz w:val="22"/>
          <w:szCs w:val="22"/>
        </w:rPr>
      </w:pPr>
      <w:r w:rsidRPr="00EB084A">
        <w:rPr>
          <w:b/>
          <w:noProof/>
        </w:rPr>
        <w:drawing>
          <wp:inline distT="0" distB="0" distL="0" distR="0" wp14:anchorId="3E6F42F3" wp14:editId="4D683C2B">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78A94C02" w14:textId="36067A78" w:rsidR="00157FEE" w:rsidRPr="00157FEE" w:rsidRDefault="00157FEE" w:rsidP="00157FEE">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1"/>
          <w:footerReference w:type="default" r:id="rId32"/>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9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5" w:name="_Hlk106046523"/>
      <w:bookmarkStart w:id="9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9A099A">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9A099A">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9A099A">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9A099A">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5D61B3" w:rsidRDefault="00490259" w:rsidP="00490259">
      <w:pPr>
        <w:spacing w:after="160" w:line="259" w:lineRule="auto"/>
        <w:jc w:val="both"/>
        <w:rPr>
          <w:rFonts w:eastAsiaTheme="majorEastAsia"/>
          <w:b/>
          <w:bCs/>
          <w:sz w:val="24"/>
          <w:szCs w:val="24"/>
        </w:rPr>
      </w:pPr>
      <w:bookmarkStart w:id="98" w:name="_Hlk106046238"/>
    </w:p>
    <w:p w14:paraId="636643EB" w14:textId="08A55748" w:rsidR="00490259" w:rsidRPr="008057B2" w:rsidRDefault="00490259" w:rsidP="00490259">
      <w:pPr>
        <w:jc w:val="center"/>
        <w:rPr>
          <w:b/>
          <w:sz w:val="24"/>
          <w:szCs w:val="24"/>
        </w:rPr>
      </w:pPr>
      <w:r w:rsidRPr="005D61B3">
        <w:rPr>
          <w:b/>
          <w:sz w:val="24"/>
          <w:szCs w:val="24"/>
        </w:rPr>
        <w:t xml:space="preserve">w okresie ostatnich </w:t>
      </w:r>
      <w:r w:rsidR="0013238E" w:rsidRPr="005D61B3">
        <w:rPr>
          <w:b/>
          <w:sz w:val="24"/>
          <w:szCs w:val="24"/>
        </w:rPr>
        <w:t>trzech lat</w:t>
      </w:r>
      <w:r w:rsidR="005D61B3" w:rsidRPr="005D61B3">
        <w:rPr>
          <w:b/>
          <w:i/>
          <w:iCs/>
          <w:sz w:val="22"/>
          <w:szCs w:val="22"/>
        </w:rPr>
        <w:t xml:space="preserve"> </w:t>
      </w:r>
      <w:r w:rsidRPr="005D61B3">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062605B" w:rsidR="009341CA" w:rsidRPr="002B3992" w:rsidRDefault="005D61B3" w:rsidP="009341CA">
            <w:pPr>
              <w:tabs>
                <w:tab w:val="left" w:pos="851"/>
              </w:tabs>
              <w:rPr>
                <w:bCs/>
                <w:sz w:val="24"/>
                <w:szCs w:val="24"/>
                <w:lang w:eastAsia="zh-CN"/>
              </w:rPr>
            </w:pPr>
            <w:r>
              <w:rPr>
                <w:iCs/>
                <w:color w:val="4472C4" w:themeColor="accent1"/>
              </w:rPr>
              <w:t xml:space="preserve">Wykonawca wykaże, że </w:t>
            </w:r>
            <w:r w:rsidRPr="00A559A9">
              <w:rPr>
                <w:iCs/>
                <w:color w:val="4472C4" w:themeColor="accent1"/>
              </w:rPr>
              <w:t xml:space="preserve">wykonał </w:t>
            </w:r>
            <w:r w:rsidRPr="00A559A9">
              <w:rPr>
                <w:color w:val="4472C4" w:themeColor="accent1"/>
              </w:rPr>
              <w:t xml:space="preserve">usługi serwisowe, remontowe lub inne polegające na naprawie maszyn/urządzeń przeznaczonych do pracy w liniach i układach technologicznych o łącznej wartości brutto nie mniejszej niż </w:t>
            </w:r>
            <w:r>
              <w:rPr>
                <w:b/>
                <w:bCs/>
                <w:color w:val="4472C4" w:themeColor="accent1"/>
              </w:rPr>
              <w:t>15</w:t>
            </w:r>
            <w:r w:rsidRPr="00A559A9">
              <w:rPr>
                <w:b/>
                <w:bCs/>
                <w:color w:val="4472C4" w:themeColor="accent1"/>
              </w:rPr>
              <w:t> 000,00 zł</w:t>
            </w:r>
            <w:r>
              <w:rPr>
                <w:b/>
                <w:bCs/>
                <w:color w:val="4472C4" w:themeColor="accent1"/>
              </w:rPr>
              <w:t>.</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9A099A">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D61B3" w:rsidRDefault="00490259" w:rsidP="009A099A">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t>
      </w:r>
      <w:r w:rsidRPr="005D61B3">
        <w:rPr>
          <w:bCs/>
          <w:i/>
          <w:iCs/>
          <w:sz w:val="22"/>
          <w:szCs w:val="22"/>
          <w:lang w:eastAsia="zh-CN"/>
        </w:rPr>
        <w:t xml:space="preserve">w kolumnie </w:t>
      </w:r>
      <w:r w:rsidRPr="005D61B3">
        <w:rPr>
          <w:i/>
          <w:iCs/>
          <w:sz w:val="22"/>
          <w:szCs w:val="22"/>
          <w:lang w:eastAsia="zh-CN"/>
        </w:rPr>
        <w:t>Data wykonania</w:t>
      </w:r>
      <w:r w:rsidRPr="005D61B3">
        <w:rPr>
          <w:bCs/>
          <w:i/>
          <w:iCs/>
          <w:sz w:val="22"/>
          <w:szCs w:val="22"/>
          <w:lang w:eastAsia="zh-CN"/>
        </w:rPr>
        <w:t xml:space="preserve"> wpisać</w:t>
      </w:r>
      <w:r w:rsidRPr="005D61B3" w:rsidDel="0096598A">
        <w:rPr>
          <w:i/>
          <w:iCs/>
          <w:sz w:val="22"/>
          <w:szCs w:val="22"/>
          <w:lang w:eastAsia="zh-CN"/>
        </w:rPr>
        <w:t xml:space="preserve"> </w:t>
      </w:r>
      <w:r w:rsidRPr="005D61B3">
        <w:rPr>
          <w:i/>
          <w:iCs/>
          <w:sz w:val="22"/>
          <w:szCs w:val="22"/>
          <w:lang w:eastAsia="zh-CN"/>
        </w:rPr>
        <w:t>„do nadal”</w:t>
      </w:r>
      <w:r w:rsidRPr="005D61B3">
        <w:rPr>
          <w:bCs/>
          <w:i/>
          <w:iCs/>
          <w:sz w:val="22"/>
          <w:szCs w:val="22"/>
          <w:lang w:eastAsia="zh-CN"/>
        </w:rPr>
        <w:t>, podając wartość zrealizowanego dotychczas zamówienia</w:t>
      </w:r>
      <w:r w:rsidR="000A633D" w:rsidRPr="005D61B3">
        <w:rPr>
          <w:bCs/>
          <w:i/>
          <w:iCs/>
          <w:sz w:val="22"/>
          <w:szCs w:val="22"/>
          <w:lang w:eastAsia="zh-CN"/>
        </w:rPr>
        <w:t xml:space="preserve"> (tylko dla usług)</w:t>
      </w:r>
    </w:p>
    <w:p w14:paraId="05873481" w14:textId="632DDFF8" w:rsidR="00490259" w:rsidRPr="005D61B3" w:rsidRDefault="00490259" w:rsidP="009A099A">
      <w:pPr>
        <w:numPr>
          <w:ilvl w:val="0"/>
          <w:numId w:val="29"/>
        </w:numPr>
        <w:ind w:left="284" w:hanging="284"/>
        <w:jc w:val="both"/>
        <w:rPr>
          <w:bCs/>
          <w:i/>
          <w:iCs/>
          <w:sz w:val="22"/>
          <w:szCs w:val="22"/>
          <w:lang w:eastAsia="zh-CN"/>
        </w:rPr>
      </w:pPr>
      <w:r w:rsidRPr="005D61B3">
        <w:rPr>
          <w:i/>
          <w:iCs/>
          <w:sz w:val="22"/>
          <w:szCs w:val="22"/>
          <w:lang w:eastAsia="zh-CN"/>
        </w:rPr>
        <w:t>D</w:t>
      </w:r>
      <w:r w:rsidRPr="005D61B3">
        <w:rPr>
          <w:bCs/>
          <w:i/>
          <w:iCs/>
          <w:sz w:val="22"/>
          <w:szCs w:val="22"/>
          <w:lang w:eastAsia="zh-CN"/>
        </w:rPr>
        <w:t>o wykazu należy dołączyć dokumenty potwierdzające, że podan</w:t>
      </w:r>
      <w:r w:rsidRPr="005D61B3">
        <w:rPr>
          <w:i/>
          <w:iCs/>
          <w:sz w:val="22"/>
          <w:szCs w:val="22"/>
          <w:lang w:eastAsia="zh-CN"/>
        </w:rPr>
        <w:t>e w wykazie usł</w:t>
      </w:r>
      <w:r w:rsidRPr="005D61B3">
        <w:rPr>
          <w:bCs/>
          <w:i/>
          <w:iCs/>
          <w:sz w:val="22"/>
          <w:szCs w:val="22"/>
          <w:lang w:eastAsia="zh-CN"/>
        </w:rPr>
        <w:t>ugi zostały wykonane należycie lub są wykonywane należycie.</w:t>
      </w:r>
    </w:p>
    <w:p w14:paraId="2EF5D9AF" w14:textId="6AD2C985" w:rsidR="00490259" w:rsidRPr="00111016" w:rsidRDefault="00490259" w:rsidP="009A099A">
      <w:pPr>
        <w:numPr>
          <w:ilvl w:val="0"/>
          <w:numId w:val="29"/>
        </w:numPr>
        <w:ind w:left="284" w:hanging="284"/>
        <w:jc w:val="both"/>
        <w:rPr>
          <w:bCs/>
          <w:i/>
          <w:iCs/>
          <w:sz w:val="22"/>
          <w:szCs w:val="22"/>
          <w:lang w:eastAsia="zh-CN"/>
        </w:rPr>
      </w:pPr>
      <w:r w:rsidRPr="005D61B3">
        <w:rPr>
          <w:i/>
          <w:iCs/>
          <w:sz w:val="22"/>
          <w:szCs w:val="22"/>
          <w:lang w:eastAsia="zh-CN"/>
        </w:rPr>
        <w:t xml:space="preserve">W przypadku, gdy wykazano doświadczenie innego podmiotu, </w:t>
      </w:r>
      <w:r w:rsidR="008616AB" w:rsidRPr="005D61B3">
        <w:rPr>
          <w:i/>
          <w:iCs/>
          <w:sz w:val="22"/>
          <w:szCs w:val="22"/>
          <w:lang w:eastAsia="zh-CN"/>
        </w:rPr>
        <w:t>Wykonawca</w:t>
      </w:r>
      <w:r w:rsidRPr="005D61B3">
        <w:rPr>
          <w:i/>
          <w:iCs/>
          <w:sz w:val="22"/>
          <w:szCs w:val="22"/>
          <w:lang w:eastAsia="zh-CN"/>
        </w:rPr>
        <w:t xml:space="preserve"> składający ofertę zobowiązany jest udowodnić Zamawiającemu, iż będzie dysponował zasobami </w:t>
      </w:r>
      <w:r w:rsidRPr="00111016">
        <w:rPr>
          <w:i/>
          <w:iCs/>
          <w:sz w:val="22"/>
          <w:szCs w:val="22"/>
          <w:lang w:eastAsia="zh-CN"/>
        </w:rPr>
        <w:t>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8"/>
    <w:p w14:paraId="61A143DB" w14:textId="0CE85888" w:rsidR="00555424" w:rsidRDefault="00555424">
      <w:pPr>
        <w:spacing w:after="160" w:line="259" w:lineRule="auto"/>
        <w:rPr>
          <w:i/>
          <w:iCs/>
        </w:rPr>
      </w:pPr>
    </w:p>
    <w:p w14:paraId="213C8AC1" w14:textId="77777777" w:rsidR="005D61B3" w:rsidRDefault="005D61B3">
      <w:pPr>
        <w:spacing w:after="160" w:line="259" w:lineRule="auto"/>
        <w:rPr>
          <w:i/>
          <w:iCs/>
        </w:rPr>
      </w:pPr>
    </w:p>
    <w:p w14:paraId="68ED1C84" w14:textId="77777777" w:rsidR="005D61B3" w:rsidRDefault="005D61B3">
      <w:pPr>
        <w:spacing w:after="160" w:line="259" w:lineRule="auto"/>
        <w:rPr>
          <w:i/>
          <w:iCs/>
        </w:rPr>
      </w:pPr>
    </w:p>
    <w:p w14:paraId="22E5095C" w14:textId="77777777" w:rsidR="005D61B3" w:rsidRDefault="005D61B3">
      <w:pPr>
        <w:spacing w:after="160" w:line="259" w:lineRule="auto"/>
        <w:rPr>
          <w:i/>
          <w:iCs/>
        </w:rPr>
      </w:pPr>
    </w:p>
    <w:p w14:paraId="177E5CEB" w14:textId="77777777" w:rsidR="005D61B3" w:rsidRDefault="005D61B3">
      <w:pPr>
        <w:spacing w:after="160" w:line="259" w:lineRule="auto"/>
        <w:rPr>
          <w:i/>
          <w:iCs/>
        </w:rPr>
      </w:pPr>
    </w:p>
    <w:p w14:paraId="09D35969" w14:textId="7C28F214"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D767B4">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65C3671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D767B4">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1" w:name="_Hlk106046060"/>
      <w:bookmarkStart w:id="102" w:name="_Hlk156498045"/>
      <w:r w:rsidRPr="008057B2">
        <w:rPr>
          <w:sz w:val="22"/>
          <w:szCs w:val="22"/>
        </w:rPr>
        <w:t xml:space="preserve">Nazwa </w:t>
      </w:r>
      <w:r w:rsidR="00DB4D9E">
        <w:rPr>
          <w:sz w:val="22"/>
          <w:szCs w:val="22"/>
        </w:rPr>
        <w:t>Wykonawcy</w:t>
      </w:r>
      <w:r w:rsidRPr="008057B2">
        <w:rPr>
          <w:sz w:val="22"/>
          <w:szCs w:val="22"/>
        </w:rPr>
        <w:t>: ...................................................................................................................</w:t>
      </w:r>
    </w:p>
    <w:bookmarkEnd w:id="10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9A099A">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9A099A">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A099A">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9A099A">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A099A">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A099A">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D100AB8" w:rsidR="008A46E0" w:rsidRPr="00E66F78" w:rsidRDefault="00715D96" w:rsidP="003510EE">
      <w:pPr>
        <w:tabs>
          <w:tab w:val="left" w:pos="851"/>
        </w:tabs>
        <w:jc w:val="both"/>
        <w:rPr>
          <w:sz w:val="22"/>
        </w:rPr>
      </w:pPr>
      <w:bookmarkStart w:id="10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767B4">
        <w:rPr>
          <w:sz w:val="22"/>
        </w:rPr>
        <w:t>23</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D767B4">
      <w:pPr>
        <w:tabs>
          <w:tab w:val="left" w:pos="851"/>
        </w:tabs>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2B780972" w14:textId="1B78331A" w:rsidR="00490259" w:rsidRPr="00D767B4" w:rsidRDefault="00541EE7" w:rsidP="00D767B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9A099A">
      <w:pPr>
        <w:widowControl w:val="0"/>
        <w:numPr>
          <w:ilvl w:val="7"/>
          <w:numId w:val="39"/>
        </w:numPr>
        <w:adjustRightInd w:val="0"/>
        <w:ind w:left="284" w:hanging="284"/>
        <w:contextualSpacing/>
        <w:jc w:val="both"/>
        <w:textAlignment w:val="baseline"/>
        <w:rPr>
          <w:sz w:val="22"/>
          <w:szCs w:val="22"/>
          <w:lang w:eastAsia="zh-CN"/>
        </w:rPr>
      </w:pPr>
      <w:bookmarkStart w:id="10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9A099A">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9A099A">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D767B4">
        <w:rPr>
          <w:sz w:val="22"/>
          <w:szCs w:val="22"/>
          <w:lang w:eastAsia="zh-CN"/>
        </w:rPr>
        <w:t>rachunkowości (Dz. U. z 202</w:t>
      </w:r>
      <w:r w:rsidR="003B54FC" w:rsidRPr="00D767B4">
        <w:rPr>
          <w:sz w:val="22"/>
          <w:szCs w:val="22"/>
          <w:lang w:eastAsia="zh-CN"/>
        </w:rPr>
        <w:t>3</w:t>
      </w:r>
      <w:r w:rsidRPr="00D767B4">
        <w:rPr>
          <w:sz w:val="22"/>
          <w:szCs w:val="22"/>
          <w:lang w:eastAsia="zh-CN"/>
        </w:rPr>
        <w:t xml:space="preserve"> r. poz. </w:t>
      </w:r>
      <w:r w:rsidR="003B54FC" w:rsidRPr="00D767B4">
        <w:rPr>
          <w:sz w:val="22"/>
          <w:szCs w:val="22"/>
          <w:lang w:eastAsia="zh-CN"/>
        </w:rPr>
        <w:t xml:space="preserve">120, 295 z </w:t>
      </w:r>
      <w:proofErr w:type="spellStart"/>
      <w:r w:rsidR="003B54FC" w:rsidRPr="00D767B4">
        <w:rPr>
          <w:sz w:val="22"/>
          <w:szCs w:val="22"/>
          <w:lang w:eastAsia="zh-CN"/>
        </w:rPr>
        <w:t>późn</w:t>
      </w:r>
      <w:proofErr w:type="spellEnd"/>
      <w:r w:rsidR="003B54FC" w:rsidRPr="00D767B4">
        <w:rPr>
          <w:sz w:val="22"/>
          <w:szCs w:val="22"/>
          <w:lang w:eastAsia="zh-CN"/>
        </w:rPr>
        <w:t>. zm.</w:t>
      </w:r>
      <w:r w:rsidRPr="00D767B4">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6"/>
    <w:p w14:paraId="5D876EBA" w14:textId="77777777" w:rsidR="00490259" w:rsidRPr="0080151F" w:rsidRDefault="00490259" w:rsidP="009A099A">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9A099A">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9A099A">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9A099A">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9A099A">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9A099A">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9A099A">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9A099A">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9" w:name="_Hlk67825429"/>
      <w:bookmarkEnd w:id="10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88C9B5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proofErr w:type="spellStart"/>
      <w:r w:rsidR="005D61B3">
        <w:rPr>
          <w:b/>
          <w:bCs/>
          <w:sz w:val="22"/>
          <w:szCs w:val="22"/>
        </w:rPr>
        <w:t>KWk</w:t>
      </w:r>
      <w:proofErr w:type="spellEnd"/>
      <w:r w:rsidR="005D61B3">
        <w:rPr>
          <w:b/>
          <w:bCs/>
          <w:sz w:val="22"/>
          <w:szCs w:val="22"/>
        </w:rPr>
        <w:t xml:space="preserve"> Piast-Ziemowit Ruch Piast</w:t>
      </w:r>
      <w:r w:rsidRPr="00895B8E">
        <w:rPr>
          <w:sz w:val="22"/>
          <w:szCs w:val="22"/>
        </w:rPr>
        <w:t xml:space="preserve"> adres: </w:t>
      </w:r>
      <w:r w:rsidR="005D61B3">
        <w:rPr>
          <w:sz w:val="22"/>
          <w:szCs w:val="22"/>
        </w:rPr>
        <w:t>43-155</w:t>
      </w:r>
      <w:r w:rsidRPr="00895B8E">
        <w:rPr>
          <w:sz w:val="22"/>
          <w:szCs w:val="22"/>
        </w:rPr>
        <w:t>,</w:t>
      </w:r>
      <w:r w:rsidR="005D61B3">
        <w:rPr>
          <w:sz w:val="22"/>
          <w:szCs w:val="22"/>
        </w:rPr>
        <w:t xml:space="preserve"> Bieruń </w:t>
      </w:r>
      <w:r w:rsidRPr="00895B8E">
        <w:rPr>
          <w:sz w:val="22"/>
          <w:szCs w:val="22"/>
        </w:rPr>
        <w:t xml:space="preserve"> ul. </w:t>
      </w:r>
      <w:r w:rsidR="005D61B3">
        <w:rPr>
          <w:sz w:val="22"/>
          <w:szCs w:val="22"/>
        </w:rPr>
        <w:t>Granitowa 16</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lastRenderedPageBreak/>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9A099A">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9A099A">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0" w:name="_Hlk163038647"/>
          </w:p>
          <w:p w14:paraId="5876810B" w14:textId="77777777" w:rsidR="003B54FC" w:rsidRPr="00B65952" w:rsidRDefault="003B54FC" w:rsidP="003B54FC">
            <w:pPr>
              <w:widowControl w:val="0"/>
              <w:tabs>
                <w:tab w:val="left" w:pos="851"/>
              </w:tabs>
              <w:ind w:left="26" w:hanging="26"/>
              <w:jc w:val="center"/>
            </w:pPr>
            <w:r w:rsidRPr="005D61B3">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50A6CEF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757A51">
              <w:rPr>
                <w:noProof/>
                <w:webHidden/>
              </w:rPr>
              <w:t>52</w:t>
            </w:r>
            <w:r w:rsidR="00760E93">
              <w:rPr>
                <w:noProof/>
                <w:webHidden/>
              </w:rPr>
              <w:fldChar w:fldCharType="end"/>
            </w:r>
          </w:hyperlink>
        </w:p>
        <w:p w14:paraId="38FF727C" w14:textId="1F41143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757A51">
              <w:rPr>
                <w:noProof/>
                <w:webHidden/>
              </w:rPr>
              <w:t>52</w:t>
            </w:r>
            <w:r>
              <w:rPr>
                <w:noProof/>
                <w:webHidden/>
              </w:rPr>
              <w:fldChar w:fldCharType="end"/>
            </w:r>
          </w:hyperlink>
        </w:p>
        <w:p w14:paraId="3AD7D032" w14:textId="2BD933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757A51">
              <w:rPr>
                <w:noProof/>
                <w:webHidden/>
              </w:rPr>
              <w:t>52</w:t>
            </w:r>
            <w:r>
              <w:rPr>
                <w:noProof/>
                <w:webHidden/>
              </w:rPr>
              <w:fldChar w:fldCharType="end"/>
            </w:r>
          </w:hyperlink>
        </w:p>
        <w:p w14:paraId="045ADD24" w14:textId="1C1C81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757A51">
              <w:rPr>
                <w:noProof/>
                <w:webHidden/>
              </w:rPr>
              <w:t>53</w:t>
            </w:r>
            <w:r>
              <w:rPr>
                <w:noProof/>
                <w:webHidden/>
              </w:rPr>
              <w:fldChar w:fldCharType="end"/>
            </w:r>
          </w:hyperlink>
        </w:p>
        <w:p w14:paraId="2CE272CA" w14:textId="729F6B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757A51">
              <w:rPr>
                <w:noProof/>
                <w:webHidden/>
              </w:rPr>
              <w:t>55</w:t>
            </w:r>
            <w:r>
              <w:rPr>
                <w:noProof/>
                <w:webHidden/>
              </w:rPr>
              <w:fldChar w:fldCharType="end"/>
            </w:r>
          </w:hyperlink>
        </w:p>
        <w:p w14:paraId="065A7884" w14:textId="63D15D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757A51">
              <w:rPr>
                <w:noProof/>
                <w:webHidden/>
              </w:rPr>
              <w:t>55</w:t>
            </w:r>
            <w:r>
              <w:rPr>
                <w:noProof/>
                <w:webHidden/>
              </w:rPr>
              <w:fldChar w:fldCharType="end"/>
            </w:r>
          </w:hyperlink>
        </w:p>
        <w:p w14:paraId="57CE1E38" w14:textId="0CF41CB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757A51">
              <w:rPr>
                <w:noProof/>
                <w:webHidden/>
              </w:rPr>
              <w:t>56</w:t>
            </w:r>
            <w:r>
              <w:rPr>
                <w:noProof/>
                <w:webHidden/>
              </w:rPr>
              <w:fldChar w:fldCharType="end"/>
            </w:r>
          </w:hyperlink>
        </w:p>
        <w:p w14:paraId="196A2203" w14:textId="291B98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757A51">
              <w:rPr>
                <w:noProof/>
                <w:webHidden/>
              </w:rPr>
              <w:t>57</w:t>
            </w:r>
            <w:r>
              <w:rPr>
                <w:noProof/>
                <w:webHidden/>
              </w:rPr>
              <w:fldChar w:fldCharType="end"/>
            </w:r>
          </w:hyperlink>
        </w:p>
        <w:p w14:paraId="17A79480" w14:textId="5FF39BE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757A51">
              <w:rPr>
                <w:noProof/>
                <w:webHidden/>
              </w:rPr>
              <w:t>57</w:t>
            </w:r>
            <w:r>
              <w:rPr>
                <w:noProof/>
                <w:webHidden/>
              </w:rPr>
              <w:fldChar w:fldCharType="end"/>
            </w:r>
          </w:hyperlink>
        </w:p>
        <w:p w14:paraId="12F8A9F3" w14:textId="3CE4F5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757A51">
              <w:rPr>
                <w:noProof/>
                <w:webHidden/>
              </w:rPr>
              <w:t>58</w:t>
            </w:r>
            <w:r>
              <w:rPr>
                <w:noProof/>
                <w:webHidden/>
              </w:rPr>
              <w:fldChar w:fldCharType="end"/>
            </w:r>
          </w:hyperlink>
        </w:p>
        <w:p w14:paraId="689C92A3" w14:textId="0C091FC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757A51">
              <w:rPr>
                <w:noProof/>
                <w:webHidden/>
              </w:rPr>
              <w:t>60</w:t>
            </w:r>
            <w:r>
              <w:rPr>
                <w:noProof/>
                <w:webHidden/>
              </w:rPr>
              <w:fldChar w:fldCharType="end"/>
            </w:r>
          </w:hyperlink>
        </w:p>
        <w:p w14:paraId="59B25C5E" w14:textId="2553B5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757A51">
              <w:rPr>
                <w:noProof/>
                <w:webHidden/>
              </w:rPr>
              <w:t>60</w:t>
            </w:r>
            <w:r>
              <w:rPr>
                <w:noProof/>
                <w:webHidden/>
              </w:rPr>
              <w:fldChar w:fldCharType="end"/>
            </w:r>
          </w:hyperlink>
        </w:p>
        <w:p w14:paraId="2A8E643B" w14:textId="2162C6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757A51">
              <w:rPr>
                <w:noProof/>
                <w:webHidden/>
              </w:rPr>
              <w:t>61</w:t>
            </w:r>
            <w:r>
              <w:rPr>
                <w:noProof/>
                <w:webHidden/>
              </w:rPr>
              <w:fldChar w:fldCharType="end"/>
            </w:r>
          </w:hyperlink>
        </w:p>
        <w:p w14:paraId="33A7FC5B" w14:textId="382A0E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757A51">
              <w:rPr>
                <w:noProof/>
                <w:webHidden/>
              </w:rPr>
              <w:t>63</w:t>
            </w:r>
            <w:r>
              <w:rPr>
                <w:noProof/>
                <w:webHidden/>
              </w:rPr>
              <w:fldChar w:fldCharType="end"/>
            </w:r>
          </w:hyperlink>
        </w:p>
        <w:p w14:paraId="4E890F7E" w14:textId="1120CC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757A51">
              <w:rPr>
                <w:noProof/>
                <w:webHidden/>
              </w:rPr>
              <w:t>65</w:t>
            </w:r>
            <w:r>
              <w:rPr>
                <w:noProof/>
                <w:webHidden/>
              </w:rPr>
              <w:fldChar w:fldCharType="end"/>
            </w:r>
          </w:hyperlink>
        </w:p>
        <w:p w14:paraId="7B2425D8" w14:textId="638295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757A51">
              <w:rPr>
                <w:noProof/>
                <w:webHidden/>
              </w:rPr>
              <w:t>66</w:t>
            </w:r>
            <w:r>
              <w:rPr>
                <w:noProof/>
                <w:webHidden/>
              </w:rPr>
              <w:fldChar w:fldCharType="end"/>
            </w:r>
          </w:hyperlink>
        </w:p>
        <w:p w14:paraId="34CCBDD7" w14:textId="5FF8FD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757A51">
              <w:rPr>
                <w:noProof/>
                <w:webHidden/>
              </w:rPr>
              <w:t>66</w:t>
            </w:r>
            <w:r>
              <w:rPr>
                <w:noProof/>
                <w:webHidden/>
              </w:rPr>
              <w:fldChar w:fldCharType="end"/>
            </w:r>
          </w:hyperlink>
        </w:p>
        <w:p w14:paraId="2D9BAA03" w14:textId="294EC9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757A51">
              <w:rPr>
                <w:noProof/>
                <w:webHidden/>
              </w:rPr>
              <w:t>66</w:t>
            </w:r>
            <w:r>
              <w:rPr>
                <w:noProof/>
                <w:webHidden/>
              </w:rPr>
              <w:fldChar w:fldCharType="end"/>
            </w:r>
          </w:hyperlink>
        </w:p>
        <w:p w14:paraId="47D604D0" w14:textId="0084C6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757A51">
              <w:rPr>
                <w:noProof/>
                <w:webHidden/>
              </w:rPr>
              <w:t>68</w:t>
            </w:r>
            <w:r>
              <w:rPr>
                <w:noProof/>
                <w:webHidden/>
              </w:rPr>
              <w:fldChar w:fldCharType="end"/>
            </w:r>
          </w:hyperlink>
        </w:p>
        <w:p w14:paraId="78838397" w14:textId="17ED2B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757A51">
              <w:rPr>
                <w:noProof/>
                <w:webHidden/>
              </w:rPr>
              <w:t>68</w:t>
            </w:r>
            <w:r>
              <w:rPr>
                <w:noProof/>
                <w:webHidden/>
              </w:rPr>
              <w:fldChar w:fldCharType="end"/>
            </w:r>
          </w:hyperlink>
        </w:p>
        <w:p w14:paraId="685C2480" w14:textId="37F50D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757A51">
              <w:rPr>
                <w:noProof/>
                <w:webHidden/>
              </w:rPr>
              <w:t>69</w:t>
            </w:r>
            <w:r>
              <w:rPr>
                <w:noProof/>
                <w:webHidden/>
              </w:rPr>
              <w:fldChar w:fldCharType="end"/>
            </w:r>
          </w:hyperlink>
        </w:p>
        <w:p w14:paraId="31F12B07" w14:textId="603A2D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757A51">
              <w:rPr>
                <w:noProof/>
                <w:webHidden/>
              </w:rPr>
              <w:t>69</w:t>
            </w:r>
            <w:r>
              <w:rPr>
                <w:noProof/>
                <w:webHidden/>
              </w:rPr>
              <w:fldChar w:fldCharType="end"/>
            </w:r>
          </w:hyperlink>
        </w:p>
        <w:p w14:paraId="0C0C6DEF" w14:textId="17651F9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757A51">
              <w:rPr>
                <w:noProof/>
                <w:webHidden/>
              </w:rPr>
              <w:t>69</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1" w:name="_Toc64016200"/>
      <w:bookmarkStart w:id="112" w:name="_Toc106095860"/>
      <w:bookmarkStart w:id="113" w:name="_Toc106096300"/>
      <w:bookmarkStart w:id="114" w:name="_Toc106096404"/>
      <w:bookmarkStart w:id="115" w:name="_Toc148612298"/>
      <w:bookmarkStart w:id="116" w:name="_Hlk67825483"/>
      <w:r w:rsidRPr="000C23F8">
        <w:t>§ 1. Podstawa zawarcia Umowy</w:t>
      </w:r>
      <w:bookmarkEnd w:id="111"/>
      <w:bookmarkEnd w:id="112"/>
      <w:bookmarkEnd w:id="113"/>
      <w:bookmarkEnd w:id="114"/>
      <w:bookmarkEnd w:id="115"/>
    </w:p>
    <w:p w14:paraId="16A3B8FC" w14:textId="34B616F6" w:rsidR="000C23F8" w:rsidRPr="005D61B3" w:rsidRDefault="000C23F8" w:rsidP="009A099A">
      <w:pPr>
        <w:numPr>
          <w:ilvl w:val="0"/>
          <w:numId w:val="41"/>
        </w:numPr>
        <w:spacing w:line="259" w:lineRule="auto"/>
        <w:ind w:hanging="357"/>
        <w:jc w:val="both"/>
        <w:rPr>
          <w:b/>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D61B3" w:rsidRPr="005D61B3">
        <w:rPr>
          <w:b/>
          <w:sz w:val="22"/>
          <w:szCs w:val="22"/>
        </w:rPr>
        <w:t>„Remont silnika spalinowego JD3029-Ex do kolejki podwieszanej manewrowej BECKMAN dla PGG S.A.  Oddział KWK Piast-Ziemowit</w:t>
      </w:r>
      <w:r w:rsidR="005D61B3">
        <w:rPr>
          <w:b/>
          <w:sz w:val="22"/>
          <w:szCs w:val="22"/>
        </w:rPr>
        <w:t xml:space="preserve"> </w:t>
      </w:r>
      <w:r w:rsidR="005D61B3" w:rsidRPr="005D61B3">
        <w:rPr>
          <w:b/>
          <w:sz w:val="22"/>
          <w:szCs w:val="22"/>
        </w:rPr>
        <w:t>Ruch</w:t>
      </w:r>
      <w:r w:rsidR="005D61B3">
        <w:rPr>
          <w:b/>
          <w:sz w:val="22"/>
          <w:szCs w:val="22"/>
        </w:rPr>
        <w:t xml:space="preserve"> </w:t>
      </w:r>
      <w:r w:rsidR="005D61B3" w:rsidRPr="005D61B3">
        <w:rPr>
          <w:b/>
          <w:sz w:val="22"/>
          <w:szCs w:val="22"/>
        </w:rPr>
        <w:t>PIAST”</w:t>
      </w:r>
      <w:r w:rsidR="005D61B3">
        <w:rPr>
          <w:sz w:val="22"/>
          <w:szCs w:val="22"/>
        </w:rPr>
        <w:t xml:space="preserve"> </w:t>
      </w:r>
      <w:r w:rsidRPr="005D61B3">
        <w:rPr>
          <w:sz w:val="22"/>
          <w:szCs w:val="22"/>
        </w:rPr>
        <w:t xml:space="preserve">(nr sprawy </w:t>
      </w:r>
      <w:r w:rsidR="005D61B3">
        <w:rPr>
          <w:sz w:val="22"/>
          <w:szCs w:val="22"/>
        </w:rPr>
        <w:t>4</w:t>
      </w:r>
      <w:r w:rsidR="005D61B3" w:rsidRPr="005D61B3">
        <w:rPr>
          <w:b/>
          <w:sz w:val="22"/>
          <w:szCs w:val="22"/>
        </w:rPr>
        <w:t>22500858</w:t>
      </w:r>
      <w:r w:rsidRPr="005D61B3">
        <w:rPr>
          <w:sz w:val="22"/>
          <w:szCs w:val="22"/>
        </w:rPr>
        <w:t>)</w:t>
      </w:r>
    </w:p>
    <w:p w14:paraId="71B53A15" w14:textId="79DD3AAC" w:rsidR="000C23F8" w:rsidRPr="000C0BCE" w:rsidRDefault="000C23F8" w:rsidP="009A099A">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7" w:name="_Hlk106017812"/>
      <w:bookmarkEnd w:id="116"/>
    </w:p>
    <w:p w14:paraId="2AA2865F" w14:textId="77777777" w:rsidR="000C23F8" w:rsidRPr="00E66F78" w:rsidRDefault="000C23F8" w:rsidP="000C23F8">
      <w:pPr>
        <w:pStyle w:val="Nagwek2"/>
      </w:pPr>
      <w:bookmarkStart w:id="118" w:name="_Toc64016201"/>
      <w:bookmarkStart w:id="119" w:name="_Toc106095861"/>
      <w:bookmarkStart w:id="120" w:name="_Toc106096301"/>
      <w:bookmarkStart w:id="121" w:name="_Toc106096405"/>
      <w:bookmarkStart w:id="122" w:name="_Toc148612299"/>
      <w:r w:rsidRPr="00E66F78">
        <w:t>§</w:t>
      </w:r>
      <w:r>
        <w:t xml:space="preserve"> </w:t>
      </w:r>
      <w:r w:rsidRPr="00E66F78">
        <w:t>2. Przedmiot Umowy</w:t>
      </w:r>
      <w:bookmarkEnd w:id="118"/>
      <w:bookmarkEnd w:id="119"/>
      <w:bookmarkEnd w:id="120"/>
      <w:bookmarkEnd w:id="121"/>
      <w:bookmarkEnd w:id="122"/>
    </w:p>
    <w:p w14:paraId="3809B8E3" w14:textId="160FA3DE" w:rsidR="000C23F8" w:rsidRPr="00F8529D" w:rsidRDefault="000C23F8" w:rsidP="009A099A">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5D61B3" w:rsidRPr="005D61B3">
        <w:rPr>
          <w:b/>
          <w:sz w:val="22"/>
          <w:szCs w:val="22"/>
        </w:rPr>
        <w:t>Remont silnika spalinowego JD3029-Ex do kolejki podwieszanej manewrowej BECKMAN dla PGG S.A.  Oddział KWK Piast-Ziemowit Ruch PIAST</w:t>
      </w:r>
      <w:r w:rsidR="000E40FD" w:rsidRPr="00F8529D">
        <w:rPr>
          <w:sz w:val="22"/>
          <w:szCs w:val="22"/>
        </w:rPr>
        <w:t xml:space="preserve"> </w:t>
      </w:r>
      <w:bookmarkStart w:id="123"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9A099A">
      <w:pPr>
        <w:numPr>
          <w:ilvl w:val="0"/>
          <w:numId w:val="67"/>
        </w:numPr>
        <w:spacing w:line="259" w:lineRule="auto"/>
        <w:ind w:hanging="357"/>
        <w:jc w:val="both"/>
        <w:rPr>
          <w:sz w:val="22"/>
          <w:szCs w:val="22"/>
        </w:rPr>
      </w:pPr>
      <w:bookmarkStart w:id="124" w:name="_Hlk67825626"/>
      <w:bookmarkEnd w:id="12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9A099A">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C192A9B" w:rsidR="000C23F8" w:rsidRPr="008B48AD" w:rsidRDefault="000C23F8" w:rsidP="009A099A">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7777777" w:rsidR="000C23F8" w:rsidRPr="00886D56" w:rsidRDefault="000C23F8" w:rsidP="009A099A">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t>
      </w:r>
      <w:r w:rsidRPr="005D61B3">
        <w:rPr>
          <w:sz w:val="22"/>
          <w:szCs w:val="22"/>
        </w:rPr>
        <w:t xml:space="preserve">w to koszty zapłacone przez Zamawiającego na rzecz osób trzecich, których prawa zostały naruszone. </w:t>
      </w:r>
      <w:r w:rsidRPr="005D61B3">
        <w:rPr>
          <w:i/>
          <w:iCs/>
          <w:sz w:val="22"/>
          <w:szCs w:val="22"/>
        </w:rPr>
        <w:t>jeżeli dotyczy</w:t>
      </w:r>
    </w:p>
    <w:p w14:paraId="74A6D7A3" w14:textId="0C843F99" w:rsidR="000C23F8" w:rsidRPr="00F8529D" w:rsidRDefault="000C23F8" w:rsidP="009A099A">
      <w:pPr>
        <w:numPr>
          <w:ilvl w:val="0"/>
          <w:numId w:val="67"/>
        </w:numPr>
        <w:spacing w:line="259" w:lineRule="auto"/>
        <w:ind w:left="357"/>
        <w:jc w:val="both"/>
        <w:rPr>
          <w:sz w:val="22"/>
          <w:szCs w:val="22"/>
        </w:rPr>
      </w:pPr>
      <w:r w:rsidRPr="008953DB">
        <w:rPr>
          <w:sz w:val="22"/>
          <w:szCs w:val="22"/>
        </w:rPr>
        <w:t xml:space="preserve">Realizacja Umowy </w:t>
      </w:r>
      <w:r w:rsidRPr="005D61B3">
        <w:rPr>
          <w:i/>
          <w:iCs/>
          <w:sz w:val="22"/>
          <w:szCs w:val="22"/>
        </w:rPr>
        <w:t>nie wymaga</w:t>
      </w:r>
      <w:r w:rsidRPr="005D61B3">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5"/>
    </w:p>
    <w:p w14:paraId="3FAB7D67" w14:textId="77777777" w:rsidR="000C23F8" w:rsidRPr="008953DB" w:rsidRDefault="000C23F8" w:rsidP="009A099A">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6" w:name="_Toc64016202"/>
      <w:bookmarkStart w:id="127" w:name="_Toc106095862"/>
      <w:bookmarkStart w:id="128" w:name="_Toc106096302"/>
      <w:bookmarkStart w:id="129" w:name="_Toc106096406"/>
      <w:bookmarkStart w:id="130" w:name="_Toc148612300"/>
      <w:r w:rsidRPr="00E66F78">
        <w:t>§</w:t>
      </w:r>
      <w:r>
        <w:t xml:space="preserve"> </w:t>
      </w:r>
      <w:r w:rsidRPr="00E66F78">
        <w:t>3. Cena i sposób rozliczeń</w:t>
      </w:r>
      <w:bookmarkEnd w:id="126"/>
      <w:bookmarkEnd w:id="127"/>
      <w:bookmarkEnd w:id="128"/>
      <w:bookmarkEnd w:id="129"/>
      <w:bookmarkEnd w:id="130"/>
    </w:p>
    <w:p w14:paraId="09AEAF3B" w14:textId="3585DC59" w:rsidR="00F5692A" w:rsidRPr="00681415" w:rsidRDefault="00F5692A" w:rsidP="009A099A">
      <w:pPr>
        <w:numPr>
          <w:ilvl w:val="0"/>
          <w:numId w:val="42"/>
        </w:numPr>
        <w:spacing w:line="259" w:lineRule="auto"/>
        <w:ind w:hanging="357"/>
        <w:jc w:val="both"/>
        <w:rPr>
          <w:sz w:val="22"/>
          <w:szCs w:val="22"/>
        </w:rPr>
      </w:pPr>
      <w:r w:rsidRPr="00681415">
        <w:rPr>
          <w:sz w:val="22"/>
          <w:szCs w:val="22"/>
        </w:rPr>
        <w:t xml:space="preserve">Wartość Umowy </w:t>
      </w:r>
      <w:r w:rsidRPr="00203B67">
        <w:rPr>
          <w:sz w:val="22"/>
          <w:szCs w:val="22"/>
        </w:rPr>
        <w:t xml:space="preserve">wynosi:  ……………… </w:t>
      </w:r>
      <w:r w:rsidRPr="00681415">
        <w:rPr>
          <w:sz w:val="22"/>
          <w:szCs w:val="22"/>
        </w:rPr>
        <w:t>zł netto.</w:t>
      </w:r>
    </w:p>
    <w:p w14:paraId="4AD6E146" w14:textId="77777777" w:rsidR="00F5692A" w:rsidRPr="00F8529D" w:rsidRDefault="00F5692A" w:rsidP="009A099A">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77777777" w:rsidR="00F5692A" w:rsidRPr="00F8529D" w:rsidRDefault="00F5692A" w:rsidP="009A099A">
      <w:pPr>
        <w:numPr>
          <w:ilvl w:val="0"/>
          <w:numId w:val="42"/>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9A099A">
      <w:pPr>
        <w:pStyle w:val="bullet"/>
        <w:numPr>
          <w:ilvl w:val="0"/>
          <w:numId w:val="42"/>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9A099A">
      <w:pPr>
        <w:numPr>
          <w:ilvl w:val="0"/>
          <w:numId w:val="42"/>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9A099A">
      <w:pPr>
        <w:pStyle w:val="Tekstpodstawowy"/>
        <w:numPr>
          <w:ilvl w:val="0"/>
          <w:numId w:val="42"/>
        </w:numPr>
        <w:tabs>
          <w:tab w:val="left" w:pos="851"/>
        </w:tabs>
        <w:spacing w:after="0"/>
        <w:jc w:val="both"/>
        <w:rPr>
          <w:iCs/>
          <w:sz w:val="22"/>
          <w:szCs w:val="22"/>
        </w:rPr>
      </w:pPr>
      <w:bookmarkStart w:id="131" w:name="_Hlk148343732"/>
      <w:r w:rsidRPr="00F8529D">
        <w:rPr>
          <w:iCs/>
          <w:sz w:val="22"/>
          <w:szCs w:val="22"/>
        </w:rPr>
        <w:t>W przypadku, gdy Wykonawcą jest podmiot zagraniczny, zgodnie z ustawą o podatku od towarów i usług, Zamawiający jest zobowiązany rozliczyć podatek VAT.</w:t>
      </w:r>
    </w:p>
    <w:bookmarkEnd w:id="131"/>
    <w:p w14:paraId="1B7E24F4" w14:textId="77777777" w:rsidR="00F5692A" w:rsidRDefault="00F5692A" w:rsidP="009A099A">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4C4958CF" w:rsidR="00F5692A" w:rsidRPr="009455E0" w:rsidRDefault="00F5692A" w:rsidP="009A099A">
      <w:pPr>
        <w:numPr>
          <w:ilvl w:val="3"/>
          <w:numId w:val="68"/>
        </w:numPr>
        <w:spacing w:line="259" w:lineRule="auto"/>
        <w:ind w:left="567" w:hanging="283"/>
        <w:jc w:val="both"/>
        <w:rPr>
          <w:sz w:val="22"/>
          <w:szCs w:val="22"/>
        </w:rPr>
      </w:pPr>
      <w:r w:rsidRPr="009455E0">
        <w:rPr>
          <w:sz w:val="22"/>
          <w:szCs w:val="22"/>
        </w:rPr>
        <w:lastRenderedPageBreak/>
        <w:t>Wykonawcy przysługuje wynagrodzenie za faktycznie świadczone usługi</w:t>
      </w:r>
      <w:r w:rsidR="009455E0" w:rsidRPr="009455E0">
        <w:rPr>
          <w:sz w:val="22"/>
          <w:szCs w:val="22"/>
        </w:rPr>
        <w:t>,</w:t>
      </w:r>
      <w:r w:rsidR="009455E0" w:rsidRPr="009455E0">
        <w:rPr>
          <w:i/>
          <w:iCs/>
          <w:sz w:val="22"/>
          <w:szCs w:val="22"/>
        </w:rPr>
        <w:t xml:space="preserve"> </w:t>
      </w:r>
      <w:r w:rsidRPr="009455E0">
        <w:rPr>
          <w:sz w:val="22"/>
          <w:szCs w:val="22"/>
        </w:rPr>
        <w:t>które rozliczane będą jednorazowo wedle ceny netto, wskazanej w ust. 3 powyżej;</w:t>
      </w:r>
    </w:p>
    <w:p w14:paraId="213F72DE" w14:textId="77777777" w:rsidR="000C23F8" w:rsidRPr="00AE1A7A" w:rsidRDefault="000C23F8" w:rsidP="009A099A">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9A099A">
      <w:pPr>
        <w:numPr>
          <w:ilvl w:val="0"/>
          <w:numId w:val="42"/>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9455E0" w:rsidRDefault="000C23F8" w:rsidP="000C23F8">
      <w:pPr>
        <w:pStyle w:val="Nagwek2"/>
      </w:pPr>
      <w:bookmarkStart w:id="132" w:name="_Toc106095863"/>
      <w:bookmarkStart w:id="133" w:name="_Toc106096303"/>
      <w:bookmarkStart w:id="134" w:name="_Toc106096407"/>
      <w:bookmarkStart w:id="135" w:name="_Toc148612301"/>
      <w:r w:rsidRPr="009455E0">
        <w:t>§ 4. Fakturowanie i płatności</w:t>
      </w:r>
      <w:bookmarkEnd w:id="132"/>
      <w:bookmarkEnd w:id="133"/>
      <w:bookmarkEnd w:id="134"/>
      <w:bookmarkEnd w:id="135"/>
    </w:p>
    <w:p w14:paraId="0F779AF3" w14:textId="79E0F541" w:rsidR="000C23F8" w:rsidRPr="009455E0" w:rsidRDefault="000C23F8" w:rsidP="009A099A">
      <w:pPr>
        <w:numPr>
          <w:ilvl w:val="0"/>
          <w:numId w:val="61"/>
        </w:numPr>
        <w:jc w:val="both"/>
        <w:rPr>
          <w:sz w:val="22"/>
          <w:szCs w:val="22"/>
        </w:rPr>
      </w:pPr>
      <w:bookmarkStart w:id="136" w:name="_Hlk83031827"/>
      <w:bookmarkStart w:id="137" w:name="_Hlk146741821"/>
      <w:r w:rsidRPr="009455E0">
        <w:rPr>
          <w:sz w:val="22"/>
          <w:szCs w:val="22"/>
        </w:rPr>
        <w:t xml:space="preserve">Rozliczenie przedmiotu </w:t>
      </w:r>
      <w:r w:rsidR="006C04A7" w:rsidRPr="009455E0">
        <w:rPr>
          <w:sz w:val="22"/>
          <w:szCs w:val="22"/>
        </w:rPr>
        <w:t>U</w:t>
      </w:r>
      <w:r w:rsidRPr="009455E0">
        <w:rPr>
          <w:sz w:val="22"/>
          <w:szCs w:val="22"/>
        </w:rPr>
        <w:t xml:space="preserve">mowy nastąpi na podstawie wystawionej faktury zgodnie </w:t>
      </w:r>
      <w:r w:rsidRPr="009455E0">
        <w:rPr>
          <w:sz w:val="22"/>
          <w:szCs w:val="22"/>
        </w:rPr>
        <w:br/>
        <w:t>z obowiązującymi przepisami prawa.  Do faktury Wykonawca zobowiązany jest dołączyć Protokół odbioru</w:t>
      </w:r>
      <w:r w:rsidR="006C04A7" w:rsidRPr="009455E0">
        <w:rPr>
          <w:sz w:val="22"/>
          <w:szCs w:val="22"/>
        </w:rPr>
        <w:t xml:space="preserve"> podpisany </w:t>
      </w:r>
      <w:r w:rsidR="00C30D61" w:rsidRPr="009455E0">
        <w:rPr>
          <w:sz w:val="22"/>
          <w:szCs w:val="22"/>
        </w:rPr>
        <w:t>zgodnie z ust. 3.</w:t>
      </w:r>
      <w:r w:rsidRPr="009455E0">
        <w:rPr>
          <w:sz w:val="22"/>
          <w:szCs w:val="22"/>
        </w:rPr>
        <w:t xml:space="preserve"> (</w:t>
      </w:r>
      <w:r w:rsidRPr="009455E0">
        <w:rPr>
          <w:i/>
          <w:iCs/>
          <w:sz w:val="22"/>
          <w:szCs w:val="22"/>
        </w:rPr>
        <w:t>wzór stanowi Załącznik nr 1.</w:t>
      </w:r>
      <w:r w:rsidR="00EB1123">
        <w:rPr>
          <w:i/>
          <w:iCs/>
          <w:sz w:val="22"/>
          <w:szCs w:val="22"/>
        </w:rPr>
        <w:t>2</w:t>
      </w:r>
      <w:r w:rsidRPr="009455E0">
        <w:rPr>
          <w:i/>
          <w:iCs/>
          <w:sz w:val="22"/>
          <w:szCs w:val="22"/>
        </w:rPr>
        <w:t>. do umowy - jeżeli dotyczy</w:t>
      </w:r>
      <w:r w:rsidRPr="009455E0">
        <w:rPr>
          <w:sz w:val="22"/>
          <w:szCs w:val="22"/>
        </w:rPr>
        <w:t xml:space="preserve">). </w:t>
      </w:r>
    </w:p>
    <w:p w14:paraId="7A8006C2" w14:textId="504E06A1" w:rsidR="000C23F8" w:rsidRPr="009455E0" w:rsidRDefault="000C23F8" w:rsidP="009A099A">
      <w:pPr>
        <w:numPr>
          <w:ilvl w:val="0"/>
          <w:numId w:val="61"/>
        </w:numPr>
        <w:jc w:val="both"/>
        <w:rPr>
          <w:strike/>
          <w:sz w:val="24"/>
          <w:szCs w:val="24"/>
        </w:rPr>
      </w:pPr>
      <w:r w:rsidRPr="009455E0">
        <w:rPr>
          <w:sz w:val="22"/>
          <w:szCs w:val="22"/>
        </w:rPr>
        <w:t xml:space="preserve">Gdy Wykonawcą umowy jest konsorcjum, w Protokole odbioru wskazuje się członka konsorcjum który wystawi fakturę za objęty </w:t>
      </w:r>
      <w:r w:rsidR="000E40FD" w:rsidRPr="009455E0">
        <w:rPr>
          <w:sz w:val="22"/>
          <w:szCs w:val="22"/>
        </w:rPr>
        <w:t>P</w:t>
      </w:r>
      <w:r w:rsidRPr="009455E0">
        <w:rPr>
          <w:sz w:val="22"/>
          <w:szCs w:val="22"/>
        </w:rPr>
        <w:t xml:space="preserve">rotokołem </w:t>
      </w:r>
      <w:r w:rsidR="000E40FD" w:rsidRPr="009455E0">
        <w:rPr>
          <w:sz w:val="22"/>
          <w:szCs w:val="22"/>
        </w:rPr>
        <w:t xml:space="preserve">odbioru </w:t>
      </w:r>
      <w:r w:rsidRPr="009455E0">
        <w:rPr>
          <w:sz w:val="22"/>
          <w:szCs w:val="22"/>
        </w:rPr>
        <w:t xml:space="preserve">przedmiot </w:t>
      </w:r>
      <w:r w:rsidR="006C04A7" w:rsidRPr="009455E0">
        <w:rPr>
          <w:sz w:val="22"/>
          <w:szCs w:val="22"/>
        </w:rPr>
        <w:t>U</w:t>
      </w:r>
      <w:r w:rsidRPr="009455E0">
        <w:rPr>
          <w:sz w:val="22"/>
          <w:szCs w:val="22"/>
        </w:rPr>
        <w:t xml:space="preserve">mowy. W przypadku gdy faktury za objęty </w:t>
      </w:r>
      <w:r w:rsidR="000E40FD" w:rsidRPr="009455E0">
        <w:rPr>
          <w:sz w:val="22"/>
          <w:szCs w:val="22"/>
        </w:rPr>
        <w:t>P</w:t>
      </w:r>
      <w:r w:rsidRPr="009455E0">
        <w:rPr>
          <w:sz w:val="22"/>
          <w:szCs w:val="22"/>
        </w:rPr>
        <w:t xml:space="preserve">rotokołem </w:t>
      </w:r>
      <w:r w:rsidR="000E40FD" w:rsidRPr="009455E0">
        <w:rPr>
          <w:sz w:val="22"/>
          <w:szCs w:val="22"/>
        </w:rPr>
        <w:t xml:space="preserve">odbioru </w:t>
      </w:r>
      <w:r w:rsidRPr="009455E0">
        <w:rPr>
          <w:sz w:val="22"/>
          <w:szCs w:val="22"/>
        </w:rPr>
        <w:t xml:space="preserve">przedmiot </w:t>
      </w:r>
      <w:r w:rsidR="006C04A7" w:rsidRPr="009455E0">
        <w:rPr>
          <w:sz w:val="22"/>
          <w:szCs w:val="22"/>
        </w:rPr>
        <w:t>U</w:t>
      </w:r>
      <w:r w:rsidRPr="009455E0">
        <w:rPr>
          <w:sz w:val="22"/>
          <w:szCs w:val="22"/>
        </w:rPr>
        <w:t xml:space="preserve">mowy wystawi dwóch lub więcej członków konsorcjum w </w:t>
      </w:r>
      <w:r w:rsidR="000E40FD" w:rsidRPr="009455E0">
        <w:rPr>
          <w:sz w:val="22"/>
          <w:szCs w:val="22"/>
        </w:rPr>
        <w:t>P</w:t>
      </w:r>
      <w:r w:rsidRPr="009455E0">
        <w:rPr>
          <w:sz w:val="22"/>
          <w:szCs w:val="22"/>
        </w:rPr>
        <w:t xml:space="preserve">rotokole odbioru wskazuje się wartość netto każdej z faktur. Zapłata faktur zgodnie ze wskazaniem zawartym w </w:t>
      </w:r>
      <w:r w:rsidR="000E40FD" w:rsidRPr="009455E0">
        <w:rPr>
          <w:sz w:val="22"/>
          <w:szCs w:val="22"/>
        </w:rPr>
        <w:t>P</w:t>
      </w:r>
      <w:r w:rsidRPr="009455E0">
        <w:rPr>
          <w:sz w:val="22"/>
          <w:szCs w:val="22"/>
        </w:rPr>
        <w:t xml:space="preserve">rotokole odbioru jest równoznaczna ze spełnieniem świadczenia za objęty </w:t>
      </w:r>
      <w:r w:rsidR="000E40FD" w:rsidRPr="009455E0">
        <w:rPr>
          <w:sz w:val="22"/>
          <w:szCs w:val="22"/>
        </w:rPr>
        <w:t>P</w:t>
      </w:r>
      <w:r w:rsidRPr="009455E0">
        <w:rPr>
          <w:sz w:val="22"/>
          <w:szCs w:val="22"/>
        </w:rPr>
        <w:t xml:space="preserve">rotokołem </w:t>
      </w:r>
      <w:r w:rsidR="000E40FD" w:rsidRPr="009455E0">
        <w:rPr>
          <w:sz w:val="22"/>
          <w:szCs w:val="22"/>
        </w:rPr>
        <w:t xml:space="preserve">odbioru </w:t>
      </w:r>
      <w:r w:rsidRPr="009455E0">
        <w:rPr>
          <w:sz w:val="22"/>
          <w:szCs w:val="22"/>
        </w:rPr>
        <w:t xml:space="preserve">przedmiot </w:t>
      </w:r>
      <w:r w:rsidR="006C04A7" w:rsidRPr="009455E0">
        <w:rPr>
          <w:sz w:val="22"/>
          <w:szCs w:val="22"/>
        </w:rPr>
        <w:t>U</w:t>
      </w:r>
      <w:r w:rsidRPr="009455E0">
        <w:rPr>
          <w:sz w:val="22"/>
          <w:szCs w:val="22"/>
        </w:rPr>
        <w:t xml:space="preserve">mowy wobec wszystkich wykonawców </w:t>
      </w:r>
      <w:r w:rsidR="006C04A7" w:rsidRPr="009455E0">
        <w:rPr>
          <w:sz w:val="22"/>
          <w:szCs w:val="22"/>
        </w:rPr>
        <w:t>U</w:t>
      </w:r>
      <w:r w:rsidRPr="009455E0">
        <w:rPr>
          <w:sz w:val="22"/>
          <w:szCs w:val="22"/>
        </w:rPr>
        <w:t xml:space="preserve">mowy. </w:t>
      </w:r>
    </w:p>
    <w:p w14:paraId="1C90404F" w14:textId="77777777" w:rsidR="000C23F8" w:rsidRPr="009455E0" w:rsidRDefault="000C23F8" w:rsidP="009A099A">
      <w:pPr>
        <w:numPr>
          <w:ilvl w:val="0"/>
          <w:numId w:val="61"/>
        </w:numPr>
        <w:jc w:val="both"/>
        <w:rPr>
          <w:sz w:val="24"/>
          <w:szCs w:val="24"/>
        </w:rPr>
      </w:pPr>
      <w:r w:rsidRPr="009455E0">
        <w:rPr>
          <w:sz w:val="22"/>
          <w:szCs w:val="22"/>
        </w:rPr>
        <w:t xml:space="preserve">Protokół odbioru podpisują upoważnieni przedstawiciele Stron wskazani w Umowie. </w:t>
      </w:r>
    </w:p>
    <w:bookmarkEnd w:id="136"/>
    <w:p w14:paraId="64FFC5AD" w14:textId="305B828A" w:rsidR="000C23F8" w:rsidRPr="009455E0" w:rsidRDefault="000C23F8" w:rsidP="009A099A">
      <w:pPr>
        <w:numPr>
          <w:ilvl w:val="0"/>
          <w:numId w:val="61"/>
        </w:numPr>
        <w:jc w:val="both"/>
        <w:rPr>
          <w:sz w:val="22"/>
          <w:szCs w:val="22"/>
        </w:rPr>
      </w:pPr>
      <w:r w:rsidRPr="009455E0">
        <w:rPr>
          <w:sz w:val="22"/>
          <w:szCs w:val="22"/>
        </w:rPr>
        <w:t>Faktury należy wystawiać zgodnie z obowiązującymi przepisami.</w:t>
      </w:r>
    </w:p>
    <w:p w14:paraId="6B79EB81" w14:textId="77777777" w:rsidR="000E40FD" w:rsidRPr="009455E0" w:rsidRDefault="000E40FD" w:rsidP="009A099A">
      <w:pPr>
        <w:numPr>
          <w:ilvl w:val="0"/>
          <w:numId w:val="61"/>
        </w:numPr>
        <w:jc w:val="both"/>
        <w:rPr>
          <w:sz w:val="24"/>
          <w:szCs w:val="24"/>
        </w:rPr>
      </w:pPr>
      <w:r w:rsidRPr="009455E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434F79C7" w14:textId="77777777" w:rsidR="000C23F8" w:rsidRPr="009455E0" w:rsidRDefault="000C23F8" w:rsidP="009A099A">
      <w:pPr>
        <w:numPr>
          <w:ilvl w:val="0"/>
          <w:numId w:val="61"/>
        </w:numPr>
        <w:jc w:val="both"/>
        <w:rPr>
          <w:sz w:val="22"/>
          <w:szCs w:val="22"/>
        </w:rPr>
      </w:pPr>
      <w:r w:rsidRPr="009455E0">
        <w:rPr>
          <w:sz w:val="22"/>
          <w:szCs w:val="22"/>
        </w:rPr>
        <w:t>Fakturę należy wystawić na adres:</w:t>
      </w:r>
    </w:p>
    <w:p w14:paraId="656A3649" w14:textId="77777777" w:rsidR="009455E0" w:rsidRPr="009455E0" w:rsidRDefault="000C23F8" w:rsidP="009455E0">
      <w:pPr>
        <w:ind w:left="360"/>
        <w:jc w:val="center"/>
        <w:rPr>
          <w:b/>
          <w:sz w:val="22"/>
          <w:szCs w:val="22"/>
        </w:rPr>
      </w:pPr>
      <w:r w:rsidRPr="009455E0">
        <w:rPr>
          <w:b/>
          <w:sz w:val="22"/>
          <w:szCs w:val="22"/>
        </w:rPr>
        <w:t>Polska Grupa Górnicza S.A, 40-039 Katowice, ul. Powstańców 30</w:t>
      </w:r>
    </w:p>
    <w:p w14:paraId="17D604E0" w14:textId="214EC1B6" w:rsidR="009455E0" w:rsidRPr="009455E0" w:rsidRDefault="000C23F8" w:rsidP="009455E0">
      <w:pPr>
        <w:ind w:left="360"/>
        <w:jc w:val="center"/>
        <w:rPr>
          <w:b/>
          <w:sz w:val="22"/>
          <w:szCs w:val="22"/>
        </w:rPr>
      </w:pPr>
      <w:r w:rsidRPr="009455E0">
        <w:rPr>
          <w:b/>
          <w:sz w:val="22"/>
          <w:szCs w:val="22"/>
        </w:rPr>
        <w:t xml:space="preserve"> Oddział </w:t>
      </w:r>
      <w:r w:rsidR="009455E0" w:rsidRPr="009455E0">
        <w:rPr>
          <w:b/>
          <w:sz w:val="22"/>
          <w:szCs w:val="22"/>
        </w:rPr>
        <w:t>Piast Ziemowit Ruch Ziemowit</w:t>
      </w:r>
    </w:p>
    <w:p w14:paraId="5AFFB1C4" w14:textId="0885D4CD" w:rsidR="000C23F8" w:rsidRPr="009455E0" w:rsidRDefault="000C23F8" w:rsidP="000C23F8">
      <w:pPr>
        <w:ind w:left="360"/>
        <w:jc w:val="center"/>
        <w:rPr>
          <w:b/>
          <w:sz w:val="22"/>
          <w:szCs w:val="22"/>
        </w:rPr>
      </w:pPr>
    </w:p>
    <w:p w14:paraId="1E538A51" w14:textId="77777777" w:rsidR="000C23F8" w:rsidRPr="009455E0" w:rsidRDefault="000C23F8" w:rsidP="000C23F8">
      <w:pPr>
        <w:ind w:left="360"/>
        <w:jc w:val="center"/>
        <w:rPr>
          <w:bCs/>
          <w:sz w:val="22"/>
          <w:szCs w:val="22"/>
        </w:rPr>
      </w:pPr>
      <w:r w:rsidRPr="009455E0">
        <w:rPr>
          <w:bCs/>
          <w:sz w:val="22"/>
          <w:szCs w:val="22"/>
        </w:rPr>
        <w:t>oraz przekazać na adres:</w:t>
      </w:r>
    </w:p>
    <w:p w14:paraId="5A2A0055" w14:textId="77777777" w:rsidR="00DB1BDC" w:rsidRPr="009455E0" w:rsidRDefault="000C23F8" w:rsidP="00DD5A7C">
      <w:pPr>
        <w:ind w:left="360"/>
        <w:contextualSpacing/>
        <w:jc w:val="center"/>
        <w:rPr>
          <w:b/>
          <w:sz w:val="22"/>
          <w:szCs w:val="22"/>
        </w:rPr>
      </w:pPr>
      <w:r w:rsidRPr="009455E0">
        <w:rPr>
          <w:b/>
          <w:sz w:val="22"/>
          <w:szCs w:val="22"/>
        </w:rPr>
        <w:t xml:space="preserve">Polska Grupa Górnicza S.A., 44-122 Gliwice, ul. Jasna </w:t>
      </w:r>
      <w:r w:rsidR="00946AC3" w:rsidRPr="009455E0">
        <w:rPr>
          <w:b/>
          <w:sz w:val="22"/>
          <w:szCs w:val="22"/>
        </w:rPr>
        <w:t xml:space="preserve">8 </w:t>
      </w:r>
    </w:p>
    <w:p w14:paraId="16417E48" w14:textId="2B42E389" w:rsidR="000C23F8" w:rsidRPr="009455E0" w:rsidRDefault="000C23F8" w:rsidP="009A099A">
      <w:pPr>
        <w:pStyle w:val="Akapitzlist"/>
        <w:numPr>
          <w:ilvl w:val="0"/>
          <w:numId w:val="61"/>
        </w:numPr>
        <w:rPr>
          <w:sz w:val="22"/>
          <w:szCs w:val="22"/>
        </w:rPr>
      </w:pPr>
      <w:r w:rsidRPr="009455E0">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9455E0" w:rsidRDefault="000C23F8" w:rsidP="009A099A">
      <w:pPr>
        <w:numPr>
          <w:ilvl w:val="0"/>
          <w:numId w:val="61"/>
        </w:numPr>
        <w:jc w:val="both"/>
        <w:rPr>
          <w:sz w:val="22"/>
          <w:szCs w:val="22"/>
        </w:rPr>
      </w:pPr>
      <w:r w:rsidRPr="009455E0">
        <w:rPr>
          <w:sz w:val="22"/>
          <w:szCs w:val="22"/>
        </w:rPr>
        <w:t>Faktury muszą zostać sporządzone w języku polskim i zawierać numer, pod którym Umowa została wpisana do elektronicznego rejestru umów Zamawiającego.</w:t>
      </w:r>
    </w:p>
    <w:p w14:paraId="46231EB6" w14:textId="77777777" w:rsidR="000C23F8" w:rsidRPr="009455E0" w:rsidRDefault="000C23F8" w:rsidP="009A099A">
      <w:pPr>
        <w:numPr>
          <w:ilvl w:val="0"/>
          <w:numId w:val="61"/>
        </w:numPr>
        <w:jc w:val="both"/>
        <w:rPr>
          <w:sz w:val="22"/>
          <w:szCs w:val="22"/>
        </w:rPr>
      </w:pPr>
      <w:r w:rsidRPr="009455E0">
        <w:rPr>
          <w:sz w:val="22"/>
          <w:szCs w:val="22"/>
        </w:rPr>
        <w:t>Faktury będą wystawiane w walucie polskiej. Wszelkie płatności dokonywane będą w walucie polskiej.</w:t>
      </w:r>
    </w:p>
    <w:p w14:paraId="4C5E06DB" w14:textId="4D985479" w:rsidR="000C23F8" w:rsidRPr="009455E0" w:rsidRDefault="000C23F8" w:rsidP="009A099A">
      <w:pPr>
        <w:numPr>
          <w:ilvl w:val="0"/>
          <w:numId w:val="61"/>
        </w:numPr>
        <w:jc w:val="both"/>
        <w:rPr>
          <w:sz w:val="22"/>
          <w:szCs w:val="22"/>
        </w:rPr>
      </w:pPr>
      <w:r w:rsidRPr="009455E0">
        <w:rPr>
          <w:sz w:val="22"/>
          <w:szCs w:val="22"/>
        </w:rPr>
        <w:t xml:space="preserve">Przy zapłacie zobowiązania wynikającego z </w:t>
      </w:r>
      <w:r w:rsidR="006C04A7" w:rsidRPr="009455E0">
        <w:rPr>
          <w:sz w:val="22"/>
          <w:szCs w:val="22"/>
        </w:rPr>
        <w:t>U</w:t>
      </w:r>
      <w:r w:rsidRPr="009455E0">
        <w:rPr>
          <w:sz w:val="22"/>
          <w:szCs w:val="22"/>
        </w:rPr>
        <w:t>mowy, Zamawiający zastrzega sobie prawo wskazania tytułu płatności (numeru faktury).</w:t>
      </w:r>
    </w:p>
    <w:p w14:paraId="4E39D820" w14:textId="4C2CE16D" w:rsidR="000C23F8" w:rsidRPr="00853323" w:rsidRDefault="000C23F8" w:rsidP="009A099A">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ustawy z dnia 8 marca 2013 roku o przeciwdziałaniu nadmiernym opóźnieniom </w:t>
      </w:r>
      <w:r w:rsidR="00D87590">
        <w:rPr>
          <w:sz w:val="22"/>
          <w:szCs w:val="22"/>
        </w:rPr>
        <w:br/>
      </w:r>
      <w:r w:rsidRPr="00853323">
        <w:rPr>
          <w:sz w:val="22"/>
          <w:szCs w:val="22"/>
        </w:rPr>
        <w:t xml:space="preserve">w transakcjach handlowych </w:t>
      </w:r>
      <w:r w:rsidRPr="009455E0">
        <w:rPr>
          <w:sz w:val="22"/>
          <w:szCs w:val="22"/>
        </w:rPr>
        <w:t>(</w:t>
      </w:r>
      <w:r w:rsidR="00871506" w:rsidRPr="009455E0">
        <w:rPr>
          <w:sz w:val="22"/>
        </w:rPr>
        <w:t xml:space="preserve">Dz.U. z 2023r. poz. 711, poz.852, z </w:t>
      </w:r>
      <w:proofErr w:type="spellStart"/>
      <w:r w:rsidR="00871506" w:rsidRPr="009455E0">
        <w:rPr>
          <w:sz w:val="22"/>
        </w:rPr>
        <w:t>późn</w:t>
      </w:r>
      <w:proofErr w:type="spellEnd"/>
      <w:r w:rsidR="00871506" w:rsidRPr="009455E0">
        <w:rPr>
          <w:sz w:val="22"/>
        </w:rPr>
        <w:t>. zm.).</w:t>
      </w:r>
    </w:p>
    <w:p w14:paraId="1C2511ED" w14:textId="77777777" w:rsidR="000C23F8" w:rsidRPr="007B4FE1" w:rsidRDefault="000C23F8" w:rsidP="009A099A">
      <w:pPr>
        <w:numPr>
          <w:ilvl w:val="0"/>
          <w:numId w:val="6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9A099A">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9A099A">
      <w:pPr>
        <w:numPr>
          <w:ilvl w:val="0"/>
          <w:numId w:val="6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9A099A">
      <w:pPr>
        <w:pStyle w:val="Tekstpodstawowy"/>
        <w:numPr>
          <w:ilvl w:val="0"/>
          <w:numId w:val="6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9A099A">
      <w:pPr>
        <w:numPr>
          <w:ilvl w:val="0"/>
          <w:numId w:val="6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9A099A">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9455E0" w:rsidRDefault="000C23F8" w:rsidP="009A099A">
      <w:pPr>
        <w:numPr>
          <w:ilvl w:val="0"/>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Jeżeli do </w:t>
      </w:r>
      <w:r w:rsidR="00214EE7" w:rsidRPr="009455E0">
        <w:rPr>
          <w:color w:val="000000"/>
          <w:sz w:val="22"/>
          <w:szCs w:val="22"/>
          <w14:textFill>
            <w14:solidFill>
              <w14:srgbClr w14:val="000000">
                <w14:alpha w14:val="29000"/>
              </w14:srgbClr>
            </w14:solidFill>
          </w14:textFill>
        </w:rPr>
        <w:t>przedmiotu zamówienia</w:t>
      </w:r>
      <w:r w:rsidRPr="009455E0">
        <w:rPr>
          <w:color w:val="000000"/>
          <w:sz w:val="22"/>
          <w:szCs w:val="22"/>
          <w14:textFill>
            <w14:solidFill>
              <w14:srgbClr w14:val="000000">
                <w14:alpha w14:val="29000"/>
              </w14:srgbClr>
            </w14:solidFill>
          </w14:textFill>
        </w:rPr>
        <w:t xml:space="preserve"> będą miały zastosowanie przepisy o podatku od towarów </w:t>
      </w:r>
      <w:r w:rsidRPr="009455E0">
        <w:rPr>
          <w:color w:val="000000"/>
          <w:sz w:val="22"/>
          <w:szCs w:val="22"/>
          <w14:textFill>
            <w14:solidFill>
              <w14:srgbClr w14:val="000000">
                <w14:alpha w14:val="29000"/>
              </w14:srgbClr>
            </w14:solidFill>
          </w14:textFill>
        </w:rPr>
        <w:br/>
        <w:t>i usług ustanawiające mechanizm podzielonej płatności Strony obowiązują się uwzględnić ten mechanizm w rozliczaniu Umowy.</w:t>
      </w:r>
    </w:p>
    <w:p w14:paraId="3FE05E92" w14:textId="1483A606" w:rsidR="000C23F8" w:rsidRPr="009455E0" w:rsidRDefault="000C23F8" w:rsidP="009A099A">
      <w:pPr>
        <w:pStyle w:val="Akapitzlist"/>
        <w:numPr>
          <w:ilvl w:val="0"/>
          <w:numId w:val="61"/>
        </w:numPr>
        <w:contextualSpacing w:val="0"/>
        <w:jc w:val="both"/>
        <w:rPr>
          <w:color w:val="000000"/>
          <w:sz w:val="22"/>
          <w14:textFill>
            <w14:solidFill>
              <w14:srgbClr w14:val="000000">
                <w14:alpha w14:val="29000"/>
              </w14:srgbClr>
            </w14:solidFill>
          </w14:textFill>
        </w:rPr>
      </w:pPr>
      <w:r w:rsidRPr="009455E0">
        <w:rPr>
          <w:color w:val="000000"/>
          <w:sz w:val="22"/>
          <w14:textFill>
            <w14:solidFill>
              <w14:srgbClr w14:val="000000">
                <w14:alpha w14:val="29000"/>
              </w14:srgbClr>
            </w14:solidFill>
          </w14:textFill>
        </w:rPr>
        <w:t xml:space="preserve">Zgodnie z przepisami polskiego prawa podatkowego: ustawa z dnia 26 lipca 1991 r. o podatku dochodowym od osób fizycznych (dalej: </w:t>
      </w:r>
      <w:proofErr w:type="spellStart"/>
      <w:r w:rsidRPr="009455E0">
        <w:rPr>
          <w:color w:val="000000"/>
          <w:sz w:val="22"/>
          <w14:textFill>
            <w14:solidFill>
              <w14:srgbClr w14:val="000000">
                <w14:alpha w14:val="29000"/>
              </w14:srgbClr>
            </w14:solidFill>
          </w14:textFill>
        </w:rPr>
        <w:t>updof</w:t>
      </w:r>
      <w:proofErr w:type="spellEnd"/>
      <w:r w:rsidRPr="009455E0">
        <w:rPr>
          <w:color w:val="000000"/>
          <w:sz w:val="22"/>
          <w14:textFill>
            <w14:solidFill>
              <w14:srgbClr w14:val="000000">
                <w14:alpha w14:val="29000"/>
              </w14:srgbClr>
            </w14:solidFill>
          </w14:textFill>
        </w:rPr>
        <w:t xml:space="preserve">) oraz ustawa z dnia 15 lutego 1992 r. o podatku dochodowym od osób prawnych (dalej: </w:t>
      </w:r>
      <w:proofErr w:type="spellStart"/>
      <w:r w:rsidRPr="009455E0">
        <w:rPr>
          <w:color w:val="000000"/>
          <w:sz w:val="22"/>
          <w14:textFill>
            <w14:solidFill>
              <w14:srgbClr w14:val="000000">
                <w14:alpha w14:val="29000"/>
              </w14:srgbClr>
            </w14:solidFill>
          </w14:textFill>
        </w:rPr>
        <w:t>updop</w:t>
      </w:r>
      <w:proofErr w:type="spellEnd"/>
      <w:r w:rsidRPr="009455E0">
        <w:rPr>
          <w:color w:val="000000"/>
          <w:sz w:val="22"/>
          <w14:textFill>
            <w14:solidFill>
              <w14:srgbClr w14:val="000000">
                <w14:alpha w14:val="29000"/>
              </w14:srgbClr>
            </w14:solidFill>
          </w14:textFill>
        </w:rPr>
        <w:t xml:space="preserve">), w stosunku do dochodów uzyskiwanych przez firmę zagraniczną na terytorium Polski, w momencie wypłaty należności wynikających z </w:t>
      </w:r>
      <w:r w:rsidR="002935D5"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 xml:space="preserve">mowy, na podstawie art. 26 ust. 1 </w:t>
      </w:r>
      <w:proofErr w:type="spellStart"/>
      <w:r w:rsidR="00CF534E"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pdop</w:t>
      </w:r>
      <w:proofErr w:type="spellEnd"/>
      <w:r w:rsidRPr="009455E0">
        <w:rPr>
          <w:color w:val="000000"/>
          <w:sz w:val="22"/>
          <w14:textFill>
            <w14:solidFill>
              <w14:srgbClr w14:val="000000">
                <w14:alpha w14:val="29000"/>
              </w14:srgbClr>
            </w14:solidFill>
          </w14:textFill>
        </w:rPr>
        <w:t xml:space="preserve"> oraz 41 ust. 4 </w:t>
      </w:r>
      <w:proofErr w:type="spellStart"/>
      <w:r w:rsidR="00CF534E"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pdof</w:t>
      </w:r>
      <w:proofErr w:type="spellEnd"/>
      <w:r w:rsidRPr="009455E0">
        <w:rPr>
          <w:color w:val="000000"/>
          <w:sz w:val="22"/>
          <w14:textFill>
            <w14:solidFill>
              <w14:srgbClr w14:val="000000">
                <w14:alpha w14:val="29000"/>
              </w14:srgbClr>
            </w14:solidFill>
          </w14:textFill>
        </w:rPr>
        <w:t xml:space="preserve">, na Zamawiającym ciąży obowiązek poboru zryczałtowanego podatku dochodowego od tych wypłat, zwanego podatkiem u źródła. Wypłata należności wynikających z </w:t>
      </w:r>
      <w:r w:rsidR="002935D5"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mowy, zostanie każdorazowo pomniejszona o wartość pobranego podatku u źródła.</w:t>
      </w:r>
    </w:p>
    <w:p w14:paraId="1D98CAB4" w14:textId="4DBFBBD8" w:rsidR="000C23F8" w:rsidRPr="009455E0" w:rsidRDefault="000C23F8" w:rsidP="009A099A">
      <w:pPr>
        <w:pStyle w:val="Akapitzlist"/>
        <w:numPr>
          <w:ilvl w:val="0"/>
          <w:numId w:val="61"/>
        </w:numPr>
        <w:contextualSpacing w:val="0"/>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Na podstawie art.29 ust.2 </w:t>
      </w:r>
      <w:proofErr w:type="spellStart"/>
      <w:r w:rsidRPr="009455E0">
        <w:rPr>
          <w:color w:val="000000"/>
          <w:sz w:val="22"/>
          <w:szCs w:val="22"/>
          <w14:textFill>
            <w14:solidFill>
              <w14:srgbClr w14:val="000000">
                <w14:alpha w14:val="29000"/>
              </w14:srgbClr>
            </w14:solidFill>
          </w14:textFill>
        </w:rPr>
        <w:t>updof</w:t>
      </w:r>
      <w:proofErr w:type="spellEnd"/>
      <w:r w:rsidRPr="009455E0">
        <w:rPr>
          <w:color w:val="000000"/>
          <w:sz w:val="22"/>
          <w:szCs w:val="22"/>
          <w14:textFill>
            <w14:solidFill>
              <w14:srgbClr w14:val="000000">
                <w14:alpha w14:val="29000"/>
              </w14:srgbClr>
            </w14:solidFill>
          </w14:textFill>
        </w:rPr>
        <w:t xml:space="preserve"> oraz art.22a </w:t>
      </w:r>
      <w:r w:rsidR="00CF534E" w:rsidRPr="009455E0">
        <w:rPr>
          <w:color w:val="000000"/>
          <w:sz w:val="22"/>
          <w:szCs w:val="22"/>
          <w14:textFill>
            <w14:solidFill>
              <w14:srgbClr w14:val="000000">
                <w14:alpha w14:val="29000"/>
              </w14:srgbClr>
            </w14:solidFill>
          </w14:textFill>
        </w:rPr>
        <w:t>u</w:t>
      </w:r>
      <w:r w:rsidRPr="009455E0">
        <w:rPr>
          <w:color w:val="000000"/>
          <w:sz w:val="22"/>
          <w:szCs w:val="22"/>
          <w14:textFill>
            <w14:solidFill>
              <w14:srgbClr w14:val="000000">
                <w14:alpha w14:val="29000"/>
              </w14:srgbClr>
            </w14:solidFill>
          </w14:textFill>
        </w:rPr>
        <w:t xml:space="preserve"> </w:t>
      </w:r>
      <w:proofErr w:type="spellStart"/>
      <w:r w:rsidRPr="009455E0">
        <w:rPr>
          <w:color w:val="000000"/>
          <w:sz w:val="22"/>
          <w:szCs w:val="22"/>
          <w14:textFill>
            <w14:solidFill>
              <w14:srgbClr w14:val="000000">
                <w14:alpha w14:val="29000"/>
              </w14:srgbClr>
            </w14:solidFill>
          </w14:textFill>
        </w:rPr>
        <w:t>pdop</w:t>
      </w:r>
      <w:proofErr w:type="spellEnd"/>
      <w:r w:rsidRPr="009455E0">
        <w:rPr>
          <w:color w:val="000000"/>
          <w:sz w:val="22"/>
          <w:szCs w:val="22"/>
          <w14:textFill>
            <w14:solidFill>
              <w14:srgbClr w14:val="000000">
                <w14:alpha w14:val="29000"/>
              </w14:srgbClr>
            </w14:solidFill>
          </w14:textFill>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9455E0">
        <w:rPr>
          <w:color w:val="000000"/>
          <w:sz w:val="22"/>
          <w:szCs w:val="22"/>
          <w14:textFill>
            <w14:solidFill>
              <w14:srgbClr w14:val="000000">
                <w14:alpha w14:val="29000"/>
              </w14:srgbClr>
            </w14:solidFill>
          </w14:textFill>
        </w:rPr>
        <w:t>updop</w:t>
      </w:r>
      <w:proofErr w:type="spellEnd"/>
      <w:r w:rsidRPr="009455E0">
        <w:rPr>
          <w:color w:val="000000"/>
          <w:sz w:val="22"/>
          <w:szCs w:val="22"/>
          <w14:textFill>
            <w14:solidFill>
              <w14:srgbClr w14:val="000000">
                <w14:alpha w14:val="29000"/>
              </w14:srgbClr>
            </w14:solidFill>
          </w14:textFill>
        </w:rPr>
        <w:t xml:space="preserve"> oraz 5a pkt. 33d </w:t>
      </w:r>
      <w:proofErr w:type="spellStart"/>
      <w:r w:rsidRPr="009455E0">
        <w:rPr>
          <w:color w:val="000000"/>
          <w:sz w:val="22"/>
          <w:szCs w:val="22"/>
          <w14:textFill>
            <w14:solidFill>
              <w14:srgbClr w14:val="000000">
                <w14:alpha w14:val="29000"/>
              </w14:srgbClr>
            </w14:solidFill>
          </w14:textFill>
        </w:rPr>
        <w:t>updof</w:t>
      </w:r>
      <w:proofErr w:type="spellEnd"/>
      <w:r w:rsidRPr="009455E0">
        <w:rPr>
          <w:color w:val="000000"/>
          <w:sz w:val="22"/>
          <w:szCs w:val="22"/>
          <w14:textFill>
            <w14:solidFill>
              <w14:srgbClr w14:val="000000">
                <w14:alpha w14:val="29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9455E0" w:rsidRDefault="000C23F8" w:rsidP="009A099A">
      <w:pPr>
        <w:numPr>
          <w:ilvl w:val="0"/>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Dla prawidłowego określenia obowiązku podatkowego, w przypadku gdy Zamawiający udzieli zamówienia firmie zagranicznej Zamawiający wymaga złożenia:</w:t>
      </w:r>
    </w:p>
    <w:p w14:paraId="1C57CAE6" w14:textId="4F963EC2" w:rsidR="000C23F8" w:rsidRPr="009455E0" w:rsidRDefault="000C23F8" w:rsidP="009A099A">
      <w:pPr>
        <w:numPr>
          <w:ilvl w:val="1"/>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9455E0" w:rsidRDefault="000C23F8" w:rsidP="009A099A">
      <w:pPr>
        <w:numPr>
          <w:ilvl w:val="1"/>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Oświadczenia czy Wykonawca posiada na terenie Rzeczpospolitej Polskiej zakład </w:t>
      </w:r>
      <w:r w:rsidRPr="009455E0">
        <w:rPr>
          <w:color w:val="000000"/>
          <w:sz w:val="22"/>
          <w:szCs w:val="22"/>
          <w14:textFill>
            <w14:solidFill>
              <w14:srgbClr w14:val="000000">
                <w14:alpha w14:val="29000"/>
              </w14:srgb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9455E0" w:rsidRDefault="000C23F8" w:rsidP="009A099A">
      <w:pPr>
        <w:numPr>
          <w:ilvl w:val="1"/>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Oświadczenia dla celów podatku u źródła - potwierdzającego rzeczywistego właściciela należności wynikającej z zawartej Umowy a wypłacanej przez PGG SA według wzoru stanowiącego </w:t>
      </w:r>
      <w:r w:rsidRPr="009455E0">
        <w:rPr>
          <w:b/>
          <w:bCs/>
          <w:color w:val="000000"/>
          <w:sz w:val="22"/>
          <w:szCs w:val="22"/>
          <w14:textFill>
            <w14:solidFill>
              <w14:srgbClr w14:val="000000">
                <w14:alpha w14:val="29000"/>
              </w14:srgbClr>
            </w14:solidFill>
          </w14:textFill>
        </w:rPr>
        <w:t>Załącznik nr 5 do Umowy.</w:t>
      </w:r>
    </w:p>
    <w:p w14:paraId="4CBA0513" w14:textId="51F28AE4" w:rsidR="000C23F8" w:rsidRPr="009455E0" w:rsidRDefault="000C23F8" w:rsidP="000C23F8">
      <w:pPr>
        <w:ind w:left="360"/>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9455E0">
        <w:rPr>
          <w:color w:val="000000"/>
          <w:sz w:val="22"/>
          <w:szCs w:val="22"/>
          <w14:textFill>
            <w14:solidFill>
              <w14:srgbClr w14:val="000000">
                <w14:alpha w14:val="29000"/>
              </w14:srgbClr>
            </w14:solidFill>
          </w14:textFill>
        </w:rPr>
        <w:br/>
      </w:r>
      <w:r w:rsidRPr="009455E0">
        <w:rPr>
          <w:color w:val="000000"/>
          <w:sz w:val="22"/>
          <w:szCs w:val="22"/>
          <w14:textFill>
            <w14:solidFill>
              <w14:srgbClr w14:val="000000">
                <w14:alpha w14:val="29000"/>
              </w14:srgbClr>
            </w14:solidFill>
          </w14:textFill>
        </w:rPr>
        <w:lastRenderedPageBreak/>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9A099A">
      <w:pPr>
        <w:pStyle w:val="Akapitzlist"/>
        <w:numPr>
          <w:ilvl w:val="0"/>
          <w:numId w:val="61"/>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9455E0">
      <w:pPr>
        <w:jc w:val="both"/>
        <w:rPr>
          <w:i/>
          <w:iCs/>
          <w:color w:val="2F5496" w:themeColor="accent1" w:themeShade="BF"/>
          <w:sz w:val="22"/>
          <w:szCs w:val="22"/>
        </w:rPr>
      </w:pPr>
    </w:p>
    <w:p w14:paraId="14D1527C" w14:textId="679CF21F" w:rsidR="002A3212" w:rsidRDefault="000C23F8" w:rsidP="009A099A">
      <w:pPr>
        <w:numPr>
          <w:ilvl w:val="0"/>
          <w:numId w:val="61"/>
        </w:numPr>
        <w:jc w:val="both"/>
        <w:rPr>
          <w:sz w:val="22"/>
          <w:szCs w:val="22"/>
        </w:rPr>
      </w:pPr>
      <w:bookmarkStart w:id="13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39" w:name="_Hlk155935130"/>
      <w:bookmarkEnd w:id="138"/>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0" w:name="_Toc64016203"/>
      <w:bookmarkStart w:id="141" w:name="_Toc106095864"/>
      <w:bookmarkStart w:id="142" w:name="_Toc106096304"/>
      <w:bookmarkStart w:id="143" w:name="_Toc106096408"/>
      <w:bookmarkStart w:id="144" w:name="_Toc148612302"/>
      <w:r w:rsidRPr="00E66F78">
        <w:t>§ 5. Termin realizacji</w:t>
      </w:r>
      <w:bookmarkEnd w:id="140"/>
      <w:bookmarkEnd w:id="141"/>
      <w:bookmarkEnd w:id="142"/>
      <w:bookmarkEnd w:id="143"/>
      <w:bookmarkEnd w:id="144"/>
    </w:p>
    <w:p w14:paraId="77D91852" w14:textId="4F70814F" w:rsidR="000C23F8" w:rsidRPr="00203B67" w:rsidRDefault="000C23F8" w:rsidP="009A099A">
      <w:pPr>
        <w:numPr>
          <w:ilvl w:val="0"/>
          <w:numId w:val="43"/>
        </w:numPr>
        <w:spacing w:before="120" w:after="160" w:line="259" w:lineRule="auto"/>
        <w:contextualSpacing/>
        <w:jc w:val="both"/>
        <w:rPr>
          <w:i/>
          <w:iCs/>
          <w:sz w:val="22"/>
          <w:szCs w:val="22"/>
        </w:rPr>
      </w:pPr>
      <w:r w:rsidRPr="00203B67">
        <w:rPr>
          <w:sz w:val="22"/>
          <w:szCs w:val="22"/>
        </w:rPr>
        <w:t xml:space="preserve">Termin </w:t>
      </w:r>
      <w:r w:rsidR="009455E0" w:rsidRPr="00203B67">
        <w:rPr>
          <w:sz w:val="22"/>
          <w:szCs w:val="22"/>
        </w:rPr>
        <w:t>obowiązywania</w:t>
      </w:r>
      <w:r w:rsidRPr="00203B67">
        <w:rPr>
          <w:sz w:val="22"/>
          <w:szCs w:val="22"/>
        </w:rPr>
        <w:t xml:space="preserve"> Umowy wynosi </w:t>
      </w:r>
      <w:r w:rsidR="009455E0" w:rsidRPr="00203B67">
        <w:rPr>
          <w:sz w:val="22"/>
          <w:szCs w:val="22"/>
        </w:rPr>
        <w:t xml:space="preserve">: </w:t>
      </w:r>
      <w:r w:rsidR="009455E0" w:rsidRPr="00EB1123">
        <w:rPr>
          <w:b/>
          <w:bCs/>
          <w:sz w:val="22"/>
          <w:szCs w:val="22"/>
        </w:rPr>
        <w:t>60 dni od daty zawarcia umowy.</w:t>
      </w:r>
    </w:p>
    <w:bookmarkEnd w:id="124"/>
    <w:p w14:paraId="5E86F3E7" w14:textId="3E8BD99E" w:rsidR="000C23F8" w:rsidRPr="00EB1123" w:rsidRDefault="000C23F8" w:rsidP="009A099A">
      <w:pPr>
        <w:numPr>
          <w:ilvl w:val="0"/>
          <w:numId w:val="43"/>
        </w:numPr>
        <w:jc w:val="both"/>
        <w:rPr>
          <w:b/>
          <w:bCs/>
          <w:sz w:val="22"/>
          <w:szCs w:val="22"/>
        </w:rPr>
      </w:pPr>
      <w:r w:rsidRPr="00203B67">
        <w:rPr>
          <w:sz w:val="22"/>
          <w:szCs w:val="22"/>
        </w:rPr>
        <w:t xml:space="preserve">Termin </w:t>
      </w:r>
      <w:r w:rsidR="009455E0" w:rsidRPr="00203B67">
        <w:rPr>
          <w:sz w:val="22"/>
          <w:szCs w:val="22"/>
        </w:rPr>
        <w:t>realizacji przedmiotu Umowy wynosi:</w:t>
      </w:r>
      <w:r w:rsidRPr="00203B67">
        <w:rPr>
          <w:sz w:val="22"/>
          <w:szCs w:val="22"/>
        </w:rPr>
        <w:t xml:space="preserve"> </w:t>
      </w:r>
      <w:r w:rsidR="009455E0" w:rsidRPr="00EB1123">
        <w:rPr>
          <w:b/>
          <w:bCs/>
          <w:sz w:val="22"/>
          <w:szCs w:val="22"/>
        </w:rPr>
        <w:t>7 dni od daty wpływu zamówienia do Wykonawcy.</w:t>
      </w:r>
    </w:p>
    <w:bookmarkEnd w:id="139"/>
    <w:p w14:paraId="311CBFBB" w14:textId="77777777" w:rsidR="000C23F8" w:rsidRPr="00910C40" w:rsidRDefault="000C23F8" w:rsidP="000C23F8">
      <w:pPr>
        <w:ind w:left="360"/>
        <w:jc w:val="both"/>
        <w:rPr>
          <w:sz w:val="22"/>
          <w:szCs w:val="22"/>
        </w:rPr>
      </w:pPr>
    </w:p>
    <w:p w14:paraId="5CDA35C1" w14:textId="5B99BC1C" w:rsidR="007F137D" w:rsidRDefault="000C23F8" w:rsidP="00FC7AFD">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48612303"/>
      <w:r>
        <w:t>§ 6. Gwarancja i postępowanie reklamacyjne</w:t>
      </w:r>
      <w:bookmarkEnd w:id="145"/>
      <w:bookmarkEnd w:id="146"/>
      <w:bookmarkEnd w:id="147"/>
      <w:bookmarkEnd w:id="148"/>
      <w:bookmarkEnd w:id="149"/>
      <w:bookmarkEnd w:id="150"/>
      <w:bookmarkEnd w:id="151"/>
    </w:p>
    <w:p w14:paraId="3780EDC8" w14:textId="77777777" w:rsidR="007F137D" w:rsidRPr="007F137D" w:rsidRDefault="007F137D" w:rsidP="007F137D"/>
    <w:p w14:paraId="4244BF7C" w14:textId="2C0B7DF0" w:rsidR="00C30D61" w:rsidRPr="00FC7AFD" w:rsidRDefault="000C23F8" w:rsidP="009A099A">
      <w:pPr>
        <w:numPr>
          <w:ilvl w:val="0"/>
          <w:numId w:val="62"/>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FC7AFD">
        <w:rPr>
          <w:sz w:val="22"/>
          <w:szCs w:val="22"/>
        </w:rPr>
        <w:t xml:space="preserve">6 </w:t>
      </w:r>
      <w:r w:rsidRPr="00F8529D">
        <w:rPr>
          <w:sz w:val="22"/>
          <w:szCs w:val="22"/>
        </w:rPr>
        <w:t>miesięcy gwarancji</w:t>
      </w:r>
      <w:r w:rsidR="00FC7AFD" w:rsidRPr="00FC7AFD">
        <w:rPr>
          <w:rFonts w:eastAsia="Calibri"/>
          <w:bCs/>
          <w:sz w:val="24"/>
          <w:szCs w:val="24"/>
          <w:lang w:eastAsia="en-US"/>
        </w:rPr>
        <w:t xml:space="preserve"> </w:t>
      </w:r>
      <w:r w:rsidR="00FC7AFD" w:rsidRPr="00FC7AFD">
        <w:rPr>
          <w:bCs/>
          <w:sz w:val="22"/>
          <w:szCs w:val="22"/>
        </w:rPr>
        <w:t>wykonane czynności remontowe</w:t>
      </w:r>
      <w:r w:rsidRPr="00F8529D">
        <w:rPr>
          <w:sz w:val="22"/>
          <w:szCs w:val="22"/>
        </w:rPr>
        <w:t xml:space="preserve"> </w:t>
      </w:r>
      <w:r w:rsidR="00FC7AFD">
        <w:rPr>
          <w:sz w:val="22"/>
          <w:szCs w:val="22"/>
        </w:rPr>
        <w:t>będące</w:t>
      </w:r>
      <w:r w:rsidRPr="00F8529D">
        <w:rPr>
          <w:sz w:val="22"/>
          <w:szCs w:val="22"/>
        </w:rPr>
        <w:t xml:space="preserve"> przedmiot</w:t>
      </w:r>
      <w:r w:rsidR="00FC7AFD">
        <w:rPr>
          <w:sz w:val="22"/>
          <w:szCs w:val="22"/>
        </w:rPr>
        <w:t>em</w:t>
      </w:r>
      <w:r w:rsidRPr="00F8529D">
        <w:rPr>
          <w:sz w:val="22"/>
          <w:szCs w:val="22"/>
        </w:rPr>
        <w:t xml:space="preserve">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4DA92328" w14:textId="3D4B4440" w:rsidR="00FC7AFD" w:rsidRPr="00F8529D" w:rsidRDefault="00FC7AFD" w:rsidP="009A099A">
      <w:pPr>
        <w:numPr>
          <w:ilvl w:val="0"/>
          <w:numId w:val="62"/>
        </w:numPr>
        <w:tabs>
          <w:tab w:val="clear" w:pos="426"/>
        </w:tabs>
        <w:ind w:hanging="426"/>
        <w:jc w:val="both"/>
        <w:rPr>
          <w:b/>
          <w:bCs/>
          <w:sz w:val="22"/>
          <w:szCs w:val="22"/>
        </w:rPr>
      </w:pPr>
      <w:r w:rsidRPr="005254DE">
        <w:rPr>
          <w:rFonts w:eastAsia="Calibri"/>
          <w:bCs/>
          <w:sz w:val="24"/>
          <w:szCs w:val="24"/>
          <w:lang w:eastAsia="en-US"/>
        </w:rPr>
        <w:t>Okres gwarancji nie może być krótszy niż ujęty w niniejszej umowie i wydłuża się go o czas wykonywania napraw gwarancyjnych</w:t>
      </w:r>
      <w:r>
        <w:rPr>
          <w:rFonts w:eastAsia="Calibri"/>
          <w:bCs/>
          <w:sz w:val="24"/>
          <w:szCs w:val="24"/>
          <w:lang w:eastAsia="en-US"/>
        </w:rPr>
        <w:t>.</w:t>
      </w:r>
    </w:p>
    <w:p w14:paraId="75586052" w14:textId="77777777" w:rsidR="000C23F8" w:rsidRPr="00F8529D" w:rsidRDefault="000C23F8" w:rsidP="009A099A">
      <w:pPr>
        <w:numPr>
          <w:ilvl w:val="0"/>
          <w:numId w:val="62"/>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9A099A">
      <w:pPr>
        <w:numPr>
          <w:ilvl w:val="0"/>
          <w:numId w:val="6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9A099A">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9A099A">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9A099A">
      <w:pPr>
        <w:numPr>
          <w:ilvl w:val="0"/>
          <w:numId w:val="6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9A099A">
      <w:pPr>
        <w:numPr>
          <w:ilvl w:val="0"/>
          <w:numId w:val="62"/>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9A099A">
      <w:pPr>
        <w:numPr>
          <w:ilvl w:val="0"/>
          <w:numId w:val="6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9A099A">
      <w:pPr>
        <w:numPr>
          <w:ilvl w:val="0"/>
          <w:numId w:val="6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9A099A">
      <w:pPr>
        <w:numPr>
          <w:ilvl w:val="0"/>
          <w:numId w:val="6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9A099A">
      <w:pPr>
        <w:numPr>
          <w:ilvl w:val="0"/>
          <w:numId w:val="62"/>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9A099A">
      <w:pPr>
        <w:numPr>
          <w:ilvl w:val="0"/>
          <w:numId w:val="6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9A099A">
      <w:pPr>
        <w:numPr>
          <w:ilvl w:val="0"/>
          <w:numId w:val="6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4C4F7C8" w14:textId="750C0E65" w:rsidR="00FC7AFD" w:rsidRPr="00FC7AFD" w:rsidRDefault="00FC7AFD" w:rsidP="009A099A">
      <w:pPr>
        <w:numPr>
          <w:ilvl w:val="0"/>
          <w:numId w:val="62"/>
        </w:numPr>
        <w:ind w:hanging="426"/>
        <w:jc w:val="both"/>
        <w:rPr>
          <w:sz w:val="22"/>
          <w:szCs w:val="22"/>
        </w:rPr>
      </w:pPr>
      <w:r w:rsidRPr="00FC7AFD">
        <w:rPr>
          <w:bCs/>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r>
        <w:rPr>
          <w:bCs/>
          <w:sz w:val="22"/>
          <w:szCs w:val="22"/>
        </w:rPr>
        <w:t>.</w:t>
      </w:r>
    </w:p>
    <w:p w14:paraId="60297BF9" w14:textId="3285DA6C" w:rsidR="00FC7AFD" w:rsidRPr="00FC7AFD" w:rsidRDefault="00FC7AFD" w:rsidP="009A099A">
      <w:pPr>
        <w:numPr>
          <w:ilvl w:val="0"/>
          <w:numId w:val="62"/>
        </w:numPr>
        <w:ind w:hanging="426"/>
        <w:jc w:val="both"/>
        <w:rPr>
          <w:sz w:val="22"/>
          <w:szCs w:val="22"/>
        </w:rPr>
      </w:pPr>
      <w:r w:rsidRPr="00FC7AFD">
        <w:rPr>
          <w:bC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70DEA8A9" w14:textId="77777777" w:rsidR="00FC7AFD" w:rsidRPr="00FC7AFD" w:rsidRDefault="00FC7AFD" w:rsidP="009A099A">
      <w:pPr>
        <w:pStyle w:val="Akapitzlist"/>
        <w:widowControl w:val="0"/>
        <w:numPr>
          <w:ilvl w:val="0"/>
          <w:numId w:val="62"/>
        </w:numPr>
        <w:adjustRightInd w:val="0"/>
        <w:jc w:val="both"/>
        <w:textAlignment w:val="baseline"/>
        <w:rPr>
          <w:rFonts w:eastAsia="Calibri"/>
          <w:bCs/>
          <w:lang w:eastAsia="en-US"/>
        </w:rPr>
      </w:pPr>
      <w:r w:rsidRPr="00FC7AFD">
        <w:rPr>
          <w:rFonts w:eastAsia="Calibri"/>
          <w:bCs/>
          <w:lang w:eastAsia="en-US"/>
        </w:rPr>
        <w:t>Realizacja usług serwisowych gwarancyjnych będzie podlegać następującym zasadom:</w:t>
      </w:r>
    </w:p>
    <w:p w14:paraId="28F95FF2" w14:textId="3D34FD5B"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przyjazd ekipy serwisowej do maszyny/urządzenia/podzespołu oddanych do ruchu: do 24 godzin od momentu mailowego lub telefonicznego zgłoszenia.</w:t>
      </w:r>
    </w:p>
    <w:p w14:paraId="01E286D5" w14:textId="564E8E54"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przyjazd ekipy serwisowej do maszyny/urządzenia/podzespołu w fazie uruchomienia na obiekcie lub na dole kopalni: do 48 godzin od momentu mailowego lub telefonicznego zgłoszenia.</w:t>
      </w:r>
    </w:p>
    <w:p w14:paraId="6A5B4A88" w14:textId="63D8FAEC"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przyjazd ekipy serwisowej do pozostałych maszyn/urządzeń/podzespołów w terminie uzgodnionym ze zgłaszającym lecz nie dłuższym niż do 3 dni roboczych.</w:t>
      </w:r>
    </w:p>
    <w:p w14:paraId="4B47233E" w14:textId="05A235EE"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realizacja usługi serwisowej dla maszyny/urządzenia/podzespołu oddanych do ruchu: do 24 godzin od momentu mailowego lub telefonicznego zgłoszenia.</w:t>
      </w:r>
    </w:p>
    <w:p w14:paraId="031FD838" w14:textId="7A0D3CF9"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realizacja usługi serwisowej dla maszyny/urządzenia/podzespołu w fazie uruchomienia na obiekcie lub na dole kopalni: do 48 godzin od momentu mailowego lub telefonicznego zgłoszenia.</w:t>
      </w:r>
    </w:p>
    <w:p w14:paraId="77B695E3" w14:textId="7AFCC3BE"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realizacja usługi serwisowej dla pozostałych maszyn/urządzeń/podzespołów w terminie uzgodnionym ze zgłaszającym lecz nie dłuższym niż do 5 dni roboczych.</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2" w:name="_Toc64016204"/>
      <w:bookmarkStart w:id="153" w:name="_Toc106095866"/>
      <w:bookmarkStart w:id="154" w:name="_Toc106096306"/>
      <w:bookmarkStart w:id="155" w:name="_Toc106096410"/>
      <w:bookmarkStart w:id="156" w:name="_Toc148612304"/>
      <w:r w:rsidRPr="00E66F78">
        <w:t xml:space="preserve">§ </w:t>
      </w:r>
      <w:r>
        <w:t>7</w:t>
      </w:r>
      <w:r w:rsidRPr="00E66F78">
        <w:t>. Szczególne obowiązki Wykonawcy</w:t>
      </w:r>
      <w:bookmarkEnd w:id="152"/>
      <w:bookmarkEnd w:id="153"/>
      <w:bookmarkEnd w:id="154"/>
      <w:bookmarkEnd w:id="155"/>
      <w:bookmarkEnd w:id="156"/>
    </w:p>
    <w:p w14:paraId="2954B557" w14:textId="77777777" w:rsidR="000C23F8" w:rsidRPr="00DA017B" w:rsidRDefault="000C23F8" w:rsidP="000C23F8">
      <w:pPr>
        <w:spacing w:line="259" w:lineRule="auto"/>
        <w:ind w:left="357"/>
        <w:jc w:val="both"/>
        <w:rPr>
          <w:sz w:val="10"/>
          <w:szCs w:val="10"/>
        </w:rPr>
      </w:pPr>
      <w:bookmarkStart w:id="157" w:name="_Hlk67826176"/>
    </w:p>
    <w:p w14:paraId="31BDA678" w14:textId="77777777" w:rsidR="000C23F8" w:rsidRPr="00F8529D" w:rsidRDefault="000C23F8" w:rsidP="009A099A">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9A099A">
      <w:pPr>
        <w:numPr>
          <w:ilvl w:val="0"/>
          <w:numId w:val="44"/>
        </w:numPr>
        <w:spacing w:line="259" w:lineRule="auto"/>
        <w:jc w:val="both"/>
        <w:rPr>
          <w:sz w:val="22"/>
          <w:szCs w:val="22"/>
        </w:rPr>
      </w:pPr>
      <w:bookmarkStart w:id="158" w:name="_Hlk146742119"/>
      <w:r w:rsidRPr="00F8529D">
        <w:rPr>
          <w:sz w:val="22"/>
          <w:szCs w:val="22"/>
        </w:rPr>
        <w:lastRenderedPageBreak/>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9A099A">
      <w:pPr>
        <w:numPr>
          <w:ilvl w:val="1"/>
          <w:numId w:val="44"/>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9A099A">
      <w:pPr>
        <w:numPr>
          <w:ilvl w:val="1"/>
          <w:numId w:val="44"/>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9A099A">
      <w:pPr>
        <w:numPr>
          <w:ilvl w:val="1"/>
          <w:numId w:val="44"/>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9A099A">
      <w:pPr>
        <w:numPr>
          <w:ilvl w:val="1"/>
          <w:numId w:val="44"/>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9A099A">
      <w:pPr>
        <w:numPr>
          <w:ilvl w:val="1"/>
          <w:numId w:val="44"/>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9A099A">
      <w:pPr>
        <w:numPr>
          <w:ilvl w:val="1"/>
          <w:numId w:val="44"/>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9A099A">
      <w:pPr>
        <w:numPr>
          <w:ilvl w:val="1"/>
          <w:numId w:val="44"/>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9A099A">
      <w:pPr>
        <w:numPr>
          <w:ilvl w:val="1"/>
          <w:numId w:val="44"/>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9A099A">
      <w:pPr>
        <w:numPr>
          <w:ilvl w:val="1"/>
          <w:numId w:val="44"/>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9A099A">
      <w:pPr>
        <w:numPr>
          <w:ilvl w:val="1"/>
          <w:numId w:val="44"/>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9A099A">
      <w:pPr>
        <w:numPr>
          <w:ilvl w:val="1"/>
          <w:numId w:val="44"/>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9A099A">
      <w:pPr>
        <w:numPr>
          <w:ilvl w:val="1"/>
          <w:numId w:val="44"/>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9A099A">
      <w:pPr>
        <w:numPr>
          <w:ilvl w:val="1"/>
          <w:numId w:val="44"/>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9A099A">
      <w:pPr>
        <w:numPr>
          <w:ilvl w:val="0"/>
          <w:numId w:val="44"/>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9A099A">
      <w:pPr>
        <w:numPr>
          <w:ilvl w:val="0"/>
          <w:numId w:val="44"/>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58"/>
    <w:p w14:paraId="2A489FB5" w14:textId="77777777" w:rsidR="00AD48CF" w:rsidRPr="00F8529D" w:rsidRDefault="00AD48CF" w:rsidP="009A099A">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0432EA3" w14:textId="0D1BCAAE" w:rsidR="000C23F8" w:rsidRPr="00BF3A3D" w:rsidRDefault="000C23F8" w:rsidP="00BF3A3D">
      <w:pPr>
        <w:pStyle w:val="Nagwek2"/>
      </w:pPr>
      <w:bookmarkStart w:id="159" w:name="_Toc106095867"/>
      <w:bookmarkStart w:id="160" w:name="_Toc106096307"/>
      <w:bookmarkStart w:id="161" w:name="_Toc106096411"/>
      <w:bookmarkStart w:id="162" w:name="_Toc148612305"/>
      <w:bookmarkEnd w:id="157"/>
      <w:r w:rsidRPr="00C30D61">
        <w:t>§ 8. Zabezpieczenie należytego wykonania Umowy</w:t>
      </w:r>
      <w:bookmarkEnd w:id="159"/>
      <w:bookmarkEnd w:id="160"/>
      <w:bookmarkEnd w:id="161"/>
      <w:bookmarkEnd w:id="162"/>
      <w:r w:rsidRPr="00C30D61">
        <w:t xml:space="preserve">  </w:t>
      </w:r>
      <w:r w:rsidR="00BF3A3D">
        <w:t xml:space="preserve">- nie dotyczy </w:t>
      </w:r>
    </w:p>
    <w:p w14:paraId="5C6120CB" w14:textId="77777777" w:rsidR="000C23F8" w:rsidRPr="00DF1FE2" w:rsidRDefault="000C23F8" w:rsidP="000C23F8">
      <w:pPr>
        <w:pStyle w:val="Nagwek2"/>
      </w:pPr>
      <w:bookmarkStart w:id="163" w:name="_Toc64016205"/>
      <w:bookmarkStart w:id="164" w:name="_Toc106095868"/>
      <w:bookmarkStart w:id="165" w:name="_Toc106096308"/>
      <w:bookmarkStart w:id="166" w:name="_Toc106096412"/>
      <w:bookmarkStart w:id="167" w:name="_Toc148612306"/>
      <w:r w:rsidRPr="00DF1FE2">
        <w:t xml:space="preserve">§ 9. Wymagania dotyczące </w:t>
      </w:r>
      <w:r w:rsidRPr="002C2F71">
        <w:t>zatrudnienia</w:t>
      </w:r>
      <w:bookmarkEnd w:id="163"/>
      <w:r w:rsidRPr="002C2F71">
        <w:t xml:space="preserve"> </w:t>
      </w:r>
      <w:r w:rsidRPr="002C2F71">
        <w:rPr>
          <w:i/>
          <w:iCs/>
        </w:rPr>
        <w:t>(dotyczy usług)</w:t>
      </w:r>
      <w:bookmarkEnd w:id="164"/>
      <w:bookmarkEnd w:id="165"/>
      <w:bookmarkEnd w:id="166"/>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316DB4C8" w14:textId="5B517EF0" w:rsidR="00C95AC0" w:rsidRPr="00BF3A3D" w:rsidRDefault="00C95AC0" w:rsidP="009A099A">
      <w:pPr>
        <w:numPr>
          <w:ilvl w:val="0"/>
          <w:numId w:val="47"/>
        </w:numPr>
        <w:spacing w:line="259" w:lineRule="auto"/>
        <w:jc w:val="both"/>
        <w:rPr>
          <w:sz w:val="22"/>
          <w:szCs w:val="22"/>
        </w:rPr>
      </w:pPr>
      <w:r w:rsidRPr="00DF1FE2">
        <w:rPr>
          <w:sz w:val="22"/>
          <w:szCs w:val="22"/>
        </w:rPr>
        <w:lastRenderedPageBreak/>
        <w:t xml:space="preserve">Wykonawca </w:t>
      </w:r>
      <w:r w:rsidRPr="00F8529D">
        <w:rPr>
          <w:sz w:val="22"/>
          <w:szCs w:val="22"/>
        </w:rPr>
        <w:t xml:space="preserve">jest odpowiedzialny za zatrudnienie </w:t>
      </w:r>
      <w:bookmarkStart w:id="169" w:name="_Hlk144462323"/>
      <w:r w:rsidRPr="00F8529D">
        <w:rPr>
          <w:sz w:val="22"/>
          <w:szCs w:val="22"/>
        </w:rPr>
        <w:t>do realizacji zamówienia pracowników zgodnie z obowiązującymi przepisami prawa</w:t>
      </w:r>
      <w:bookmarkEnd w:id="169"/>
      <w:r w:rsidRPr="00F8529D">
        <w:rPr>
          <w:sz w:val="22"/>
          <w:szCs w:val="22"/>
        </w:rPr>
        <w:t xml:space="preserve">, </w:t>
      </w:r>
      <w:bookmarkStart w:id="170" w:name="_Hlk144462332"/>
      <w:r w:rsidRPr="00F8529D">
        <w:rPr>
          <w:sz w:val="22"/>
          <w:szCs w:val="22"/>
        </w:rPr>
        <w:t>a także do zapewnienia, że Podwykonawca także zatrudniał będzie do realizacji zamówienia pracowników zgodnie z obowiązującymi przepisami prawa</w:t>
      </w:r>
      <w:bookmarkEnd w:id="170"/>
      <w:r w:rsidRPr="00F8529D">
        <w:rPr>
          <w:sz w:val="22"/>
          <w:szCs w:val="22"/>
        </w:rPr>
        <w:t>.</w:t>
      </w:r>
    </w:p>
    <w:p w14:paraId="6D83E7DE" w14:textId="1EB35FE6" w:rsidR="000C23F8" w:rsidRPr="00F8529D" w:rsidRDefault="000C23F8" w:rsidP="009A099A">
      <w:pPr>
        <w:numPr>
          <w:ilvl w:val="0"/>
          <w:numId w:val="47"/>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9A099A">
      <w:pPr>
        <w:numPr>
          <w:ilvl w:val="1"/>
          <w:numId w:val="47"/>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9A099A">
      <w:pPr>
        <w:numPr>
          <w:ilvl w:val="1"/>
          <w:numId w:val="47"/>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9A099A">
      <w:pPr>
        <w:numPr>
          <w:ilvl w:val="1"/>
          <w:numId w:val="47"/>
        </w:numPr>
        <w:spacing w:line="259" w:lineRule="auto"/>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rsidP="009A099A">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9A099A">
      <w:pPr>
        <w:numPr>
          <w:ilvl w:val="0"/>
          <w:numId w:val="47"/>
        </w:numPr>
        <w:spacing w:line="259" w:lineRule="auto"/>
        <w:ind w:hanging="357"/>
        <w:jc w:val="both"/>
        <w:rPr>
          <w:sz w:val="22"/>
          <w:szCs w:val="22"/>
        </w:rPr>
      </w:pPr>
      <w:bookmarkStart w:id="17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1"/>
    <w:p w14:paraId="56C69D97" w14:textId="3BC08473" w:rsidR="000C23F8" w:rsidRPr="00F8529D" w:rsidRDefault="000C23F8" w:rsidP="009A099A">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9A099A">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9A099A">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72" w:name="_Hlk147301573"/>
    </w:p>
    <w:p w14:paraId="2D7428B2" w14:textId="77777777" w:rsidR="000C23F8" w:rsidRPr="00F8529D" w:rsidRDefault="000C23F8" w:rsidP="000C23F8">
      <w:pPr>
        <w:pStyle w:val="Nagwek2"/>
      </w:pPr>
      <w:bookmarkStart w:id="173" w:name="_Toc64016206"/>
      <w:bookmarkStart w:id="174" w:name="_Toc106095869"/>
      <w:bookmarkStart w:id="175" w:name="_Toc106096309"/>
      <w:bookmarkStart w:id="176" w:name="_Toc106096413"/>
      <w:bookmarkStart w:id="177" w:name="_Toc148612307"/>
      <w:bookmarkEnd w:id="168"/>
      <w:r w:rsidRPr="00F8529D">
        <w:t>§ 10. Podwykonawstwo</w:t>
      </w:r>
      <w:bookmarkEnd w:id="173"/>
      <w:bookmarkEnd w:id="174"/>
      <w:bookmarkEnd w:id="175"/>
      <w:bookmarkEnd w:id="176"/>
      <w:bookmarkEnd w:id="177"/>
    </w:p>
    <w:p w14:paraId="64F55AD4" w14:textId="3A2374FD" w:rsidR="00430097" w:rsidRPr="00F8529D" w:rsidRDefault="00430097" w:rsidP="009A099A">
      <w:pPr>
        <w:numPr>
          <w:ilvl w:val="0"/>
          <w:numId w:val="59"/>
        </w:numPr>
        <w:ind w:left="284" w:hanging="284"/>
        <w:jc w:val="both"/>
        <w:rPr>
          <w:sz w:val="22"/>
          <w:szCs w:val="22"/>
        </w:rPr>
      </w:pPr>
      <w:bookmarkStart w:id="178" w:name="_Hlk68846287"/>
      <w:bookmarkEnd w:id="17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9A099A">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9A099A">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9A099A">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9A099A">
      <w:pPr>
        <w:numPr>
          <w:ilvl w:val="0"/>
          <w:numId w:val="59"/>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9A099A">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9A099A">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9A099A">
      <w:pPr>
        <w:numPr>
          <w:ilvl w:val="0"/>
          <w:numId w:val="5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9A099A">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9A099A">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9A099A">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9A099A">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9A099A">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9A099A">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9A099A">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9" w:name="_Hlk144463822"/>
      <w:r w:rsidRPr="00F8529D">
        <w:rPr>
          <w:sz w:val="22"/>
          <w:szCs w:val="22"/>
        </w:rPr>
        <w:t>warunków udziału w postępowaniu</w:t>
      </w:r>
      <w:bookmarkEnd w:id="17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9A099A">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0" w:name="_Hlk146783179"/>
      <w:r w:rsidRPr="00F8529D">
        <w:rPr>
          <w:sz w:val="22"/>
          <w:szCs w:val="22"/>
        </w:rPr>
        <w:t>Powierzenie wykonania części Umowy przez Podwykonawcę dalszemu podwykonawcy wymaga dodatkowo uprzedniej pisemnej zgody Wykonawcy na taką czynność.</w:t>
      </w:r>
    </w:p>
    <w:bookmarkEnd w:id="180"/>
    <w:p w14:paraId="7C221DDD" w14:textId="77777777" w:rsidR="00430097" w:rsidRPr="00F8529D" w:rsidRDefault="00430097" w:rsidP="009A099A">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9A099A">
      <w:pPr>
        <w:numPr>
          <w:ilvl w:val="0"/>
          <w:numId w:val="59"/>
        </w:numPr>
        <w:spacing w:line="259" w:lineRule="auto"/>
        <w:ind w:left="360"/>
        <w:jc w:val="both"/>
        <w:rPr>
          <w:sz w:val="22"/>
          <w:szCs w:val="22"/>
        </w:rPr>
      </w:pPr>
      <w:bookmarkStart w:id="18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BF0BEE2" w14:textId="77777777" w:rsidR="00430097" w:rsidRPr="00F8529D" w:rsidRDefault="00430097" w:rsidP="009A099A">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2" w:name="_Toc64016207"/>
      <w:bookmarkStart w:id="183" w:name="_Toc106095870"/>
      <w:bookmarkStart w:id="184" w:name="_Toc106096310"/>
      <w:bookmarkStart w:id="185" w:name="_Toc106096414"/>
      <w:bookmarkStart w:id="186" w:name="_Toc148612308"/>
      <w:bookmarkStart w:id="187" w:name="_Hlk67826260"/>
      <w:r w:rsidRPr="00F8529D">
        <w:t>§ 11. Nadzór i koordynacja</w:t>
      </w:r>
      <w:bookmarkEnd w:id="182"/>
      <w:bookmarkEnd w:id="183"/>
      <w:bookmarkEnd w:id="184"/>
      <w:bookmarkEnd w:id="185"/>
      <w:bookmarkEnd w:id="186"/>
    </w:p>
    <w:p w14:paraId="6F855A53" w14:textId="628B137E" w:rsidR="000C23F8" w:rsidRPr="00F8529D" w:rsidRDefault="000C23F8" w:rsidP="009A099A">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9A099A">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9A099A">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9A099A">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8" w:name="_Toc64016208"/>
      <w:bookmarkStart w:id="189" w:name="_Toc106095871"/>
      <w:bookmarkStart w:id="190" w:name="_Toc106096311"/>
      <w:bookmarkStart w:id="191" w:name="_Toc106096415"/>
      <w:bookmarkStart w:id="192" w:name="_Toc148612309"/>
      <w:bookmarkStart w:id="193" w:name="_Hlk105672888"/>
      <w:r w:rsidRPr="00F8529D">
        <w:t>§ 12. Badania kontrolne (Audyt)</w:t>
      </w:r>
      <w:bookmarkEnd w:id="188"/>
      <w:bookmarkEnd w:id="189"/>
      <w:bookmarkEnd w:id="190"/>
      <w:bookmarkEnd w:id="191"/>
      <w:bookmarkEnd w:id="192"/>
    </w:p>
    <w:p w14:paraId="4D5C0A00"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9A099A">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9A099A">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9A099A">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9A099A">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9A099A">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9A099A">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4" w:name="_Hlk148344040"/>
      <w:r w:rsidR="00382754" w:rsidRPr="00F8529D">
        <w:rPr>
          <w:sz w:val="22"/>
          <w:szCs w:val="22"/>
        </w:rPr>
        <w:t>, z zastrzeżeniem ust. 4 poniżej.</w:t>
      </w:r>
    </w:p>
    <w:p w14:paraId="2B9A925A" w14:textId="5B68C2CA" w:rsidR="006322B0" w:rsidRPr="00F8529D" w:rsidRDefault="006322B0" w:rsidP="009A099A">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4"/>
    <w:p w14:paraId="77A9EE64" w14:textId="17E256CE"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5" w:name="_Hlk146783280"/>
      <w:r w:rsidR="00A326D5" w:rsidRPr="00F8529D">
        <w:rPr>
          <w:sz w:val="22"/>
          <w:szCs w:val="22"/>
        </w:rPr>
        <w:t>są następujące</w:t>
      </w:r>
      <w:r w:rsidRPr="00F8529D">
        <w:rPr>
          <w:sz w:val="22"/>
          <w:szCs w:val="22"/>
        </w:rPr>
        <w:t>:</w:t>
      </w:r>
      <w:bookmarkEnd w:id="195"/>
    </w:p>
    <w:p w14:paraId="4D2B620C" w14:textId="77777777" w:rsidR="000C23F8" w:rsidRPr="00F8529D" w:rsidRDefault="000C23F8" w:rsidP="009A099A">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9A099A">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9A099A">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9A099A">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9A099A">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9A099A">
      <w:pPr>
        <w:numPr>
          <w:ilvl w:val="1"/>
          <w:numId w:val="46"/>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9A099A">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9A099A">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9A099A">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9A099A">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9A099A">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9A099A">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9A099A">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9A099A">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6" w:name="_Hlk146783344"/>
      <w:r w:rsidR="004D5DFE" w:rsidRPr="00F8529D">
        <w:rPr>
          <w:sz w:val="22"/>
          <w:szCs w:val="22"/>
        </w:rPr>
        <w:t>na zasadach określonych w § 14 ust. 4 Umowy</w:t>
      </w:r>
      <w:r w:rsidRPr="00F8529D">
        <w:rPr>
          <w:sz w:val="22"/>
          <w:szCs w:val="22"/>
        </w:rPr>
        <w:t>.</w:t>
      </w:r>
      <w:bookmarkEnd w:id="196"/>
    </w:p>
    <w:p w14:paraId="5741C5C9" w14:textId="46A6A760" w:rsidR="000C23F8" w:rsidRPr="00F8529D" w:rsidRDefault="000C23F8" w:rsidP="00280D52">
      <w:pPr>
        <w:spacing w:after="160" w:line="259" w:lineRule="auto"/>
        <w:rPr>
          <w:sz w:val="22"/>
          <w:szCs w:val="22"/>
        </w:rPr>
      </w:pPr>
      <w:bookmarkStart w:id="197" w:name="_Hlk155701067"/>
      <w:bookmarkEnd w:id="187"/>
      <w:bookmarkEnd w:id="193"/>
    </w:p>
    <w:p w14:paraId="114D874C" w14:textId="77777777" w:rsidR="000C23F8" w:rsidRPr="000E4913" w:rsidRDefault="000C23F8" w:rsidP="000C23F8">
      <w:pPr>
        <w:pStyle w:val="Nagwek2"/>
      </w:pPr>
      <w:bookmarkStart w:id="198" w:name="_Toc64016209"/>
      <w:bookmarkStart w:id="199" w:name="_Toc106095872"/>
      <w:bookmarkStart w:id="200" w:name="_Toc106096312"/>
      <w:bookmarkStart w:id="201" w:name="_Toc106096416"/>
      <w:bookmarkStart w:id="202" w:name="_Toc148612310"/>
      <w:bookmarkStart w:id="203" w:name="_Hlk156823361"/>
      <w:r w:rsidRPr="000E4913">
        <w:t>§ 1</w:t>
      </w:r>
      <w:r>
        <w:t>3</w:t>
      </w:r>
      <w:r w:rsidRPr="000E4913">
        <w:t>. Kary umowne i odpowiedzialność</w:t>
      </w:r>
      <w:bookmarkEnd w:id="198"/>
      <w:bookmarkEnd w:id="199"/>
      <w:bookmarkEnd w:id="200"/>
      <w:bookmarkEnd w:id="201"/>
      <w:bookmarkEnd w:id="202"/>
      <w:r w:rsidRPr="000E4913">
        <w:t xml:space="preserve"> </w:t>
      </w:r>
    </w:p>
    <w:bookmarkEnd w:id="203"/>
    <w:p w14:paraId="5618D0DE" w14:textId="4368CE79" w:rsidR="00A76426" w:rsidRPr="00100353" w:rsidRDefault="00A76426" w:rsidP="00914CCD">
      <w:pPr>
        <w:spacing w:line="276" w:lineRule="auto"/>
        <w:jc w:val="both"/>
        <w:rPr>
          <w:i/>
          <w:iCs/>
          <w:color w:val="2F5496" w:themeColor="accent1" w:themeShade="BF"/>
          <w:sz w:val="8"/>
          <w:szCs w:val="8"/>
        </w:rPr>
      </w:pPr>
    </w:p>
    <w:bookmarkEnd w:id="197"/>
    <w:p w14:paraId="664C1B0A" w14:textId="5A7E0FE5" w:rsidR="000C23F8" w:rsidRPr="000E4913" w:rsidRDefault="000C23F8" w:rsidP="009A099A">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07DE187" w14:textId="77777777" w:rsidR="007A4680" w:rsidRPr="00381AAC" w:rsidRDefault="007A4680" w:rsidP="009A099A">
      <w:pPr>
        <w:pStyle w:val="Akapitzlist"/>
        <w:numPr>
          <w:ilvl w:val="1"/>
          <w:numId w:val="48"/>
        </w:numPr>
        <w:autoSpaceDE w:val="0"/>
        <w:autoSpaceDN w:val="0"/>
        <w:adjustRightInd w:val="0"/>
        <w:ind w:left="786"/>
        <w:jc w:val="both"/>
        <w:rPr>
          <w:rFonts w:eastAsiaTheme="minorHAnsi"/>
          <w:color w:val="000000"/>
          <w:sz w:val="22"/>
          <w:szCs w:val="22"/>
          <w:lang w:eastAsia="en-US"/>
        </w:rPr>
      </w:pPr>
      <w:r w:rsidRPr="006921C7">
        <w:rPr>
          <w:rFonts w:eastAsiaTheme="minorHAnsi"/>
          <w:color w:val="000000"/>
          <w:sz w:val="22"/>
          <w:szCs w:val="22"/>
          <w:lang w:eastAsia="en-US"/>
        </w:rPr>
        <w:t xml:space="preserve">za każdy rozpoczęty dzień zwłoki w realizacji przedmiotu Umowy w wysokości: </w:t>
      </w:r>
    </w:p>
    <w:p w14:paraId="0841CEAA" w14:textId="77777777" w:rsidR="007A4680" w:rsidRPr="006921C7" w:rsidRDefault="007A4680" w:rsidP="009A099A">
      <w:pPr>
        <w:pStyle w:val="Akapitzlist"/>
        <w:numPr>
          <w:ilvl w:val="0"/>
          <w:numId w:val="77"/>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 xml:space="preserve">od 1 do 30 dnia - 0,1 % wartości netto Umowy za każdy dzień, </w:t>
      </w:r>
    </w:p>
    <w:p w14:paraId="5FA20255" w14:textId="77777777" w:rsidR="007A4680" w:rsidRDefault="007A4680" w:rsidP="009A099A">
      <w:pPr>
        <w:pStyle w:val="Akapitzlist"/>
        <w:numPr>
          <w:ilvl w:val="0"/>
          <w:numId w:val="77"/>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 xml:space="preserve">od 31 do 60 dnia - 0,2 % wartości netto Umowy za każdy dzień, </w:t>
      </w:r>
    </w:p>
    <w:p w14:paraId="1EBD493E" w14:textId="3BD96D93" w:rsidR="004173B2" w:rsidRPr="004173B2" w:rsidRDefault="007A4680" w:rsidP="004173B2">
      <w:pPr>
        <w:pStyle w:val="Akapitzlist"/>
        <w:numPr>
          <w:ilvl w:val="0"/>
          <w:numId w:val="77"/>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od 61 dnia - 0,5 % wartości netto Umowy za każdy dzień.</w:t>
      </w:r>
    </w:p>
    <w:p w14:paraId="3B54AC6D" w14:textId="77777777" w:rsidR="000C23F8" w:rsidRPr="00100353" w:rsidRDefault="000C23F8" w:rsidP="000C23F8">
      <w:pPr>
        <w:spacing w:line="276" w:lineRule="auto"/>
        <w:ind w:left="720"/>
        <w:jc w:val="both"/>
        <w:rPr>
          <w:i/>
          <w:iCs/>
          <w:color w:val="2F5496" w:themeColor="accent1" w:themeShade="BF"/>
          <w:sz w:val="8"/>
          <w:szCs w:val="8"/>
        </w:rPr>
      </w:pPr>
    </w:p>
    <w:p w14:paraId="34E3E7F9" w14:textId="0CBCE8ED" w:rsidR="000C23F8" w:rsidRPr="004173B2" w:rsidRDefault="000C23F8" w:rsidP="009A099A">
      <w:pPr>
        <w:pStyle w:val="Akapitzlist"/>
        <w:numPr>
          <w:ilvl w:val="1"/>
          <w:numId w:val="48"/>
        </w:numPr>
        <w:spacing w:line="276" w:lineRule="auto"/>
        <w:ind w:left="720"/>
        <w:jc w:val="both"/>
        <w:rPr>
          <w:i/>
          <w:iCs/>
          <w:sz w:val="22"/>
          <w:szCs w:val="22"/>
        </w:rPr>
      </w:pPr>
      <w:bookmarkStart w:id="204"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13E560A8" w14:textId="77777777" w:rsidR="004173B2" w:rsidRPr="004173B2" w:rsidRDefault="004173B2" w:rsidP="004173B2">
      <w:pPr>
        <w:pStyle w:val="Akapitzlist"/>
        <w:numPr>
          <w:ilvl w:val="1"/>
          <w:numId w:val="48"/>
        </w:numPr>
        <w:spacing w:line="276" w:lineRule="auto"/>
        <w:ind w:left="720"/>
        <w:jc w:val="both"/>
        <w:rPr>
          <w:i/>
          <w:iCs/>
          <w:sz w:val="22"/>
          <w:szCs w:val="22"/>
        </w:rPr>
      </w:pPr>
      <w:r w:rsidRPr="004173B2">
        <w:rPr>
          <w:rFonts w:eastAsiaTheme="minorHAnsi"/>
          <w:color w:val="000000"/>
          <w:lang w:eastAsia="en-US"/>
        </w:rPr>
        <w:t xml:space="preserve">w wysokości 0,01% wartości netto umowy za nie usunięcie zgłoszonej awarii w czasie do 24 godziny od powiadomienia mailem Wykonawcy, za każdą rozpoczętą godzinę zwłoki, </w:t>
      </w:r>
    </w:p>
    <w:p w14:paraId="5643DC35" w14:textId="77777777" w:rsidR="004173B2" w:rsidRPr="004173B2" w:rsidRDefault="004173B2" w:rsidP="004173B2">
      <w:pPr>
        <w:spacing w:line="276" w:lineRule="auto"/>
        <w:jc w:val="both"/>
        <w:rPr>
          <w:i/>
          <w:iCs/>
          <w:sz w:val="22"/>
          <w:szCs w:val="22"/>
        </w:rPr>
      </w:pPr>
    </w:p>
    <w:p w14:paraId="26471A2B" w14:textId="6C976B7E" w:rsidR="000C23F8" w:rsidRPr="0019416D" w:rsidRDefault="000C23F8" w:rsidP="004173B2">
      <w:pPr>
        <w:pStyle w:val="Akapitzlist"/>
        <w:numPr>
          <w:ilvl w:val="1"/>
          <w:numId w:val="48"/>
        </w:numPr>
        <w:spacing w:line="276" w:lineRule="auto"/>
        <w:jc w:val="both"/>
        <w:rPr>
          <w:i/>
          <w:iCs/>
          <w:color w:val="FF0000"/>
          <w:sz w:val="22"/>
          <w:szCs w:val="22"/>
        </w:rPr>
      </w:pPr>
      <w:r w:rsidRPr="00F8529D">
        <w:rPr>
          <w:sz w:val="22"/>
          <w:szCs w:val="22"/>
        </w:rPr>
        <w:lastRenderedPageBreak/>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r w:rsidR="007A4680">
        <w:rPr>
          <w:i/>
          <w:iCs/>
          <w:color w:val="FF0000"/>
          <w:sz w:val="22"/>
          <w:szCs w:val="22"/>
        </w:rPr>
        <w:t>-</w:t>
      </w:r>
      <w:r w:rsidR="007A4680" w:rsidRPr="007A4680">
        <w:rPr>
          <w:i/>
          <w:iCs/>
          <w:sz w:val="22"/>
          <w:szCs w:val="22"/>
        </w:rPr>
        <w:t>nie dotyczy</w:t>
      </w:r>
    </w:p>
    <w:p w14:paraId="10C3ADE1" w14:textId="389CEB98" w:rsidR="000C23F8" w:rsidRPr="006524C6" w:rsidRDefault="000C23F8" w:rsidP="004173B2">
      <w:pPr>
        <w:numPr>
          <w:ilvl w:val="1"/>
          <w:numId w:val="48"/>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t>
      </w:r>
      <w:r w:rsidRPr="00EB1123">
        <w:rPr>
          <w:sz w:val="22"/>
          <w:szCs w:val="22"/>
        </w:rPr>
        <w:t>Wykonawcy</w:t>
      </w:r>
      <w:r w:rsidR="00E50E3A" w:rsidRPr="00EB1123">
        <w:rPr>
          <w:sz w:val="22"/>
          <w:szCs w:val="22"/>
        </w:rPr>
        <w:t xml:space="preserve"> </w:t>
      </w:r>
      <w:r w:rsidR="007A4680" w:rsidRPr="00EB1123">
        <w:rPr>
          <w:i/>
          <w:iCs/>
          <w:sz w:val="22"/>
          <w:szCs w:val="22"/>
        </w:rPr>
        <w:t>– nie dotyczy</w:t>
      </w:r>
    </w:p>
    <w:p w14:paraId="3DF24470" w14:textId="3A79A963" w:rsidR="000C23F8" w:rsidRPr="00F8529D" w:rsidRDefault="000C23F8" w:rsidP="004173B2">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5" w:name="_Hlk146783575"/>
      <w:r w:rsidR="007D221B" w:rsidRPr="00F8529D">
        <w:rPr>
          <w:sz w:val="22"/>
          <w:szCs w:val="22"/>
        </w:rPr>
        <w:t>za każdy stwierdzony przypadek,</w:t>
      </w:r>
    </w:p>
    <w:bookmarkEnd w:id="205"/>
    <w:p w14:paraId="12386344" w14:textId="77777777" w:rsidR="000C23F8" w:rsidRPr="00F8529D" w:rsidRDefault="000C23F8" w:rsidP="004173B2">
      <w:pPr>
        <w:numPr>
          <w:ilvl w:val="1"/>
          <w:numId w:val="4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4173B2">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4173B2">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4173B2">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4173B2">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4173B2">
      <w:pPr>
        <w:numPr>
          <w:ilvl w:val="2"/>
          <w:numId w:val="4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4173B2">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6"/>
    <w:p w14:paraId="081AB11C" w14:textId="1209FA7F" w:rsidR="000C23F8" w:rsidRPr="00EB1123" w:rsidRDefault="000C23F8" w:rsidP="004173B2">
      <w:pPr>
        <w:numPr>
          <w:ilvl w:val="1"/>
          <w:numId w:val="48"/>
        </w:numPr>
        <w:spacing w:line="259" w:lineRule="auto"/>
        <w:ind w:left="714" w:hanging="357"/>
        <w:jc w:val="both"/>
        <w:rPr>
          <w:i/>
          <w:iCs/>
          <w:sz w:val="22"/>
          <w:szCs w:val="22"/>
        </w:rPr>
      </w:pPr>
      <w:r w:rsidRPr="00F8529D">
        <w:rPr>
          <w:sz w:val="22"/>
          <w:szCs w:val="22"/>
        </w:rPr>
        <w:t xml:space="preserve">za każdy stwierdzony przypadek naruszenia obowiązku </w:t>
      </w:r>
      <w:bookmarkStart w:id="207"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07"/>
      <w:r w:rsidRPr="00F8529D">
        <w:rPr>
          <w:sz w:val="22"/>
          <w:szCs w:val="22"/>
        </w:rPr>
        <w:t xml:space="preserve">- w wysokości równej miesięcznemu </w:t>
      </w:r>
      <w:r w:rsidRPr="00EB1123">
        <w:rPr>
          <w:sz w:val="22"/>
          <w:szCs w:val="22"/>
        </w:rPr>
        <w:t xml:space="preserve">minimalnemu wynagrodzeniu za pracę ustalonemu zgodnie z przepisami ustawy z dnia 10.10.2002r. o minimalnym wynagrodzeniu za pracę obowiązującemu w </w:t>
      </w:r>
      <w:r w:rsidR="006D5019" w:rsidRPr="00EB1123">
        <w:rPr>
          <w:sz w:val="22"/>
          <w:szCs w:val="22"/>
        </w:rPr>
        <w:t>czasie</w:t>
      </w:r>
      <w:r w:rsidRPr="00EB1123">
        <w:rPr>
          <w:sz w:val="22"/>
          <w:szCs w:val="22"/>
        </w:rPr>
        <w:t>, w którym stwierdzono naruszenie</w:t>
      </w:r>
      <w:r w:rsidR="00E50E3A" w:rsidRPr="00EB1123">
        <w:rPr>
          <w:sz w:val="22"/>
          <w:szCs w:val="22"/>
        </w:rPr>
        <w:t xml:space="preserve"> </w:t>
      </w:r>
      <w:r w:rsidR="00E50E3A" w:rsidRPr="00EB1123">
        <w:rPr>
          <w:i/>
          <w:iCs/>
          <w:sz w:val="22"/>
          <w:szCs w:val="22"/>
        </w:rPr>
        <w:t>(jeżeli dotyczy)</w:t>
      </w:r>
    </w:p>
    <w:p w14:paraId="0309453C" w14:textId="0667AEAD" w:rsidR="000C23F8" w:rsidRPr="00EB1123" w:rsidRDefault="000C23F8" w:rsidP="004173B2">
      <w:pPr>
        <w:numPr>
          <w:ilvl w:val="1"/>
          <w:numId w:val="48"/>
        </w:numPr>
        <w:spacing w:line="259" w:lineRule="auto"/>
        <w:ind w:left="714" w:hanging="357"/>
        <w:jc w:val="both"/>
        <w:rPr>
          <w:sz w:val="22"/>
          <w:szCs w:val="22"/>
        </w:rPr>
      </w:pPr>
      <w:r w:rsidRPr="00EB1123">
        <w:rPr>
          <w:sz w:val="22"/>
          <w:szCs w:val="22"/>
        </w:rPr>
        <w:t xml:space="preserve">w przypadku zaniechania złożenia zapotrzebowania na świadczenia Zamawiającego </w:t>
      </w:r>
      <w:r w:rsidRPr="00EB1123">
        <w:rPr>
          <w:sz w:val="22"/>
          <w:szCs w:val="22"/>
        </w:rPr>
        <w:br/>
        <w:t>i skorzystania przez Wykonawcę lub jego pracowników ze świadczeń Zamawiającego</w:t>
      </w:r>
      <w:r w:rsidR="00ED1FF7" w:rsidRPr="00EB1123">
        <w:rPr>
          <w:sz w:val="22"/>
          <w:szCs w:val="22"/>
        </w:rPr>
        <w:t>,</w:t>
      </w:r>
      <w:r w:rsidR="00CB277B" w:rsidRPr="00EB1123">
        <w:rPr>
          <w:sz w:val="22"/>
          <w:szCs w:val="22"/>
        </w:rPr>
        <w:t xml:space="preserve"> </w:t>
      </w:r>
      <w:bookmarkStart w:id="208" w:name="_Hlk146784540"/>
      <w:r w:rsidR="000241D8" w:rsidRPr="00EB1123">
        <w:rPr>
          <w:sz w:val="22"/>
          <w:szCs w:val="22"/>
        </w:rPr>
        <w:t xml:space="preserve">w wysokości 50 zł za każdy stwierdzony przypadek - </w:t>
      </w:r>
      <w:r w:rsidR="00CB277B" w:rsidRPr="00EB1123">
        <w:rPr>
          <w:sz w:val="22"/>
          <w:szCs w:val="22"/>
        </w:rPr>
        <w:t>niezależnie od konieczności zapłaty wynagrodzenia za skorzystanie z takiego świadczenia</w:t>
      </w:r>
      <w:bookmarkEnd w:id="208"/>
      <w:r w:rsidR="00E50E3A" w:rsidRPr="00EB1123">
        <w:rPr>
          <w:sz w:val="22"/>
          <w:szCs w:val="22"/>
        </w:rPr>
        <w:t xml:space="preserve"> </w:t>
      </w:r>
      <w:r w:rsidR="007A4680" w:rsidRPr="00EB1123">
        <w:rPr>
          <w:i/>
          <w:iCs/>
          <w:sz w:val="22"/>
          <w:szCs w:val="22"/>
        </w:rPr>
        <w:t>– nie dotyczy</w:t>
      </w:r>
    </w:p>
    <w:p w14:paraId="4DACB222" w14:textId="187FC2AC" w:rsidR="000C23F8" w:rsidRPr="00F8529D" w:rsidRDefault="00D0028C" w:rsidP="004173B2">
      <w:pPr>
        <w:numPr>
          <w:ilvl w:val="0"/>
          <w:numId w:val="48"/>
        </w:numPr>
        <w:spacing w:line="259" w:lineRule="auto"/>
        <w:jc w:val="both"/>
        <w:rPr>
          <w:sz w:val="22"/>
          <w:szCs w:val="22"/>
        </w:rPr>
      </w:pPr>
      <w:bookmarkStart w:id="209" w:name="_Hlk144479888"/>
      <w:bookmarkStart w:id="210" w:name="_Hlk146784619"/>
      <w:r w:rsidRPr="00EB1123">
        <w:rPr>
          <w:sz w:val="22"/>
          <w:szCs w:val="22"/>
        </w:rPr>
        <w:t>W przypadku nieprzystąpienia przez Wykonawcę do wykonywania przedmiotu Umowy w całości w umówionym terminie</w:t>
      </w:r>
      <w:r w:rsidR="00F960BF" w:rsidRPr="00EB1123">
        <w:rPr>
          <w:sz w:val="22"/>
          <w:szCs w:val="22"/>
        </w:rPr>
        <w:t xml:space="preserve">, </w:t>
      </w:r>
      <w:r w:rsidRPr="00EB1123">
        <w:rPr>
          <w:sz w:val="22"/>
          <w:szCs w:val="22"/>
        </w:rPr>
        <w:t xml:space="preserve">Zamawiający uprawniony jest do zlecenia wykonania przedmiotu Umowy w całości innemu </w:t>
      </w:r>
      <w:r w:rsidR="00A76426" w:rsidRPr="00EB1123">
        <w:rPr>
          <w:sz w:val="22"/>
          <w:szCs w:val="22"/>
        </w:rPr>
        <w:t>w</w:t>
      </w:r>
      <w:r w:rsidRPr="00EB1123">
        <w:rPr>
          <w:sz w:val="22"/>
          <w:szCs w:val="22"/>
        </w:rPr>
        <w:t xml:space="preserve">ykonawcy, bez konieczności uzyskiwania zgody Sądu o </w:t>
      </w:r>
      <w:r w:rsidRPr="00F8529D">
        <w:rPr>
          <w:sz w:val="22"/>
          <w:szCs w:val="22"/>
        </w:rPr>
        <w:t xml:space="preserve">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1" w:name="_Hlk144479920"/>
      <w:bookmarkEnd w:id="209"/>
    </w:p>
    <w:bookmarkEnd w:id="210"/>
    <w:bookmarkEnd w:id="211"/>
    <w:p w14:paraId="753A8E07" w14:textId="77777777" w:rsidR="000C23F8" w:rsidRPr="00F8529D" w:rsidRDefault="000C23F8" w:rsidP="004173B2">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4173B2">
      <w:pPr>
        <w:numPr>
          <w:ilvl w:val="1"/>
          <w:numId w:val="48"/>
        </w:numPr>
        <w:spacing w:line="259" w:lineRule="auto"/>
        <w:ind w:left="720" w:hanging="357"/>
        <w:jc w:val="both"/>
        <w:rPr>
          <w:sz w:val="22"/>
          <w:szCs w:val="22"/>
        </w:rPr>
      </w:pPr>
      <w:r w:rsidRPr="00E66F78">
        <w:rPr>
          <w:sz w:val="22"/>
          <w:szCs w:val="22"/>
        </w:rPr>
        <w:lastRenderedPageBreak/>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4173B2">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4173B2">
      <w:pPr>
        <w:numPr>
          <w:ilvl w:val="0"/>
          <w:numId w:val="48"/>
        </w:numPr>
        <w:spacing w:line="259" w:lineRule="auto"/>
        <w:ind w:hanging="357"/>
        <w:jc w:val="both"/>
        <w:rPr>
          <w:sz w:val="22"/>
          <w:szCs w:val="22"/>
        </w:rPr>
      </w:pPr>
      <w:bookmarkStart w:id="212" w:name="_Hlk146784751"/>
      <w:r w:rsidRPr="00F8529D">
        <w:rPr>
          <w:sz w:val="22"/>
          <w:szCs w:val="22"/>
        </w:rPr>
        <w:t>W przypadku</w:t>
      </w:r>
      <w:r w:rsidR="0072470D" w:rsidRPr="00F8529D">
        <w:rPr>
          <w:sz w:val="22"/>
          <w:szCs w:val="22"/>
        </w:rPr>
        <w:t>:</w:t>
      </w:r>
      <w:r w:rsidRPr="00F8529D">
        <w:rPr>
          <w:sz w:val="22"/>
          <w:szCs w:val="22"/>
        </w:rPr>
        <w:t xml:space="preserve"> </w:t>
      </w:r>
    </w:p>
    <w:p w14:paraId="5A77A73F" w14:textId="76857E5B" w:rsidR="004414E1" w:rsidRPr="007A4680" w:rsidRDefault="0072470D" w:rsidP="004173B2">
      <w:pPr>
        <w:numPr>
          <w:ilvl w:val="1"/>
          <w:numId w:val="48"/>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7A4680">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13" w:name="_Hlk148444124"/>
    </w:p>
    <w:bookmarkEnd w:id="213"/>
    <w:p w14:paraId="2BB142DC" w14:textId="7F7B4954" w:rsidR="00F66B98" w:rsidRPr="00F8529D" w:rsidRDefault="00F66B98" w:rsidP="004173B2">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02BE2757" w14:textId="63878C63" w:rsidR="00B03020" w:rsidRPr="007A4680" w:rsidRDefault="00F66B98" w:rsidP="004173B2">
      <w:pPr>
        <w:numPr>
          <w:ilvl w:val="1"/>
          <w:numId w:val="48"/>
        </w:numPr>
        <w:spacing w:line="259" w:lineRule="auto"/>
        <w:jc w:val="both"/>
        <w:rPr>
          <w:sz w:val="22"/>
          <w:szCs w:val="22"/>
        </w:rPr>
      </w:pPr>
      <w:bookmarkStart w:id="214" w:name="_Hlk148947447"/>
      <w:r w:rsidRPr="00F8529D">
        <w:rPr>
          <w:sz w:val="22"/>
          <w:szCs w:val="22"/>
        </w:rPr>
        <w:t>za odstąpienie od Umowy w całości przez którąkolwiek ze Stron z winy Zamawiającego - w wysokości 20% wartości netto Umowy, o której mowa w § 3 ust. 1.</w:t>
      </w:r>
    </w:p>
    <w:bookmarkEnd w:id="214"/>
    <w:p w14:paraId="2A2CF2DB" w14:textId="62219219" w:rsidR="000C23F8" w:rsidRPr="00F8529D" w:rsidRDefault="004B24AC" w:rsidP="004173B2">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4173B2">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4173B2">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4173B2">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4"/>
      <w:bookmarkEnd w:id="212"/>
    </w:p>
    <w:p w14:paraId="4E1E67AC" w14:textId="77777777" w:rsidR="000C23F8" w:rsidRPr="00F8529D" w:rsidRDefault="000C23F8" w:rsidP="000C23F8">
      <w:pPr>
        <w:pStyle w:val="Nagwek2"/>
      </w:pPr>
      <w:bookmarkStart w:id="215" w:name="_Toc83291685"/>
      <w:bookmarkStart w:id="216" w:name="_Toc106095873"/>
      <w:bookmarkStart w:id="217" w:name="_Toc106096313"/>
      <w:bookmarkStart w:id="218" w:name="_Toc106096417"/>
      <w:bookmarkStart w:id="219" w:name="_Toc148612311"/>
      <w:r w:rsidRPr="00F8529D">
        <w:t>§ 14. Rozwiązanie, odstąpienie lub wypowiedzenie Umowy</w:t>
      </w:r>
      <w:bookmarkEnd w:id="215"/>
      <w:bookmarkEnd w:id="216"/>
      <w:bookmarkEnd w:id="217"/>
      <w:bookmarkEnd w:id="218"/>
      <w:bookmarkEnd w:id="219"/>
    </w:p>
    <w:p w14:paraId="7F7C0D91" w14:textId="77777777" w:rsidR="000C23F8" w:rsidRPr="00F8529D" w:rsidRDefault="000C23F8" w:rsidP="009A099A">
      <w:pPr>
        <w:numPr>
          <w:ilvl w:val="0"/>
          <w:numId w:val="49"/>
        </w:numPr>
        <w:spacing w:line="259" w:lineRule="auto"/>
        <w:ind w:left="357" w:hanging="357"/>
        <w:jc w:val="both"/>
        <w:rPr>
          <w:sz w:val="22"/>
          <w:szCs w:val="22"/>
        </w:rPr>
      </w:pPr>
      <w:bookmarkStart w:id="220" w:name="_Hlk146784907"/>
      <w:r w:rsidRPr="00F8529D">
        <w:rPr>
          <w:sz w:val="22"/>
          <w:szCs w:val="22"/>
        </w:rPr>
        <w:t>Strony mogą rozwiązać Umowę na mocy porozumienia Stron.</w:t>
      </w:r>
    </w:p>
    <w:p w14:paraId="00C320C4" w14:textId="08241847" w:rsidR="000C23F8" w:rsidRPr="002C2F71" w:rsidRDefault="000C23F8" w:rsidP="002C2F71">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1" w:name="_Hlk144467170"/>
      <w:r w:rsidRPr="00F8529D">
        <w:rPr>
          <w:sz w:val="22"/>
          <w:szCs w:val="22"/>
        </w:rPr>
        <w:t xml:space="preserve">w całości </w:t>
      </w:r>
      <w:bookmarkEnd w:id="221"/>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58CCB24E" w14:textId="77777777" w:rsidR="000C23F8" w:rsidRPr="00F8529D" w:rsidRDefault="000C23F8" w:rsidP="009A099A">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9A099A">
      <w:pPr>
        <w:numPr>
          <w:ilvl w:val="1"/>
          <w:numId w:val="49"/>
        </w:numPr>
        <w:spacing w:line="259" w:lineRule="auto"/>
        <w:jc w:val="both"/>
        <w:rPr>
          <w:sz w:val="22"/>
          <w:szCs w:val="22"/>
        </w:rPr>
      </w:pPr>
      <w:bookmarkStart w:id="22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2"/>
    <w:p w14:paraId="3CE94781" w14:textId="5D693CC1" w:rsidR="000C23F8" w:rsidRPr="00F8529D" w:rsidRDefault="000C23F8" w:rsidP="009A099A">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9A099A">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9A099A">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9A099A">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9A099A">
      <w:pPr>
        <w:numPr>
          <w:ilvl w:val="2"/>
          <w:numId w:val="49"/>
        </w:numPr>
        <w:spacing w:line="259" w:lineRule="auto"/>
        <w:ind w:hanging="357"/>
        <w:jc w:val="both"/>
        <w:rPr>
          <w:sz w:val="22"/>
          <w:szCs w:val="22"/>
        </w:rPr>
      </w:pPr>
      <w:bookmarkStart w:id="22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3"/>
      <w:r w:rsidRPr="00F8529D">
        <w:rPr>
          <w:sz w:val="22"/>
          <w:szCs w:val="22"/>
        </w:rPr>
        <w:t>,</w:t>
      </w:r>
    </w:p>
    <w:p w14:paraId="50AE23C0" w14:textId="77777777" w:rsidR="000C23F8" w:rsidRPr="00F8529D" w:rsidRDefault="000C23F8" w:rsidP="009A099A">
      <w:pPr>
        <w:numPr>
          <w:ilvl w:val="1"/>
          <w:numId w:val="49"/>
        </w:numPr>
        <w:spacing w:line="259" w:lineRule="auto"/>
        <w:ind w:hanging="357"/>
        <w:jc w:val="both"/>
        <w:rPr>
          <w:sz w:val="22"/>
          <w:szCs w:val="22"/>
        </w:rPr>
      </w:pPr>
      <w:r w:rsidRPr="00F8529D">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1F9CE6" w:rsidR="000C23F8" w:rsidRPr="002C2F71" w:rsidRDefault="000C23F8" w:rsidP="009A099A">
      <w:pPr>
        <w:numPr>
          <w:ilvl w:val="1"/>
          <w:numId w:val="49"/>
        </w:numPr>
        <w:spacing w:line="259" w:lineRule="auto"/>
        <w:jc w:val="both"/>
        <w:rPr>
          <w:b/>
          <w:bCs/>
          <w:sz w:val="22"/>
          <w:szCs w:val="22"/>
        </w:rPr>
      </w:pPr>
      <w:r w:rsidRPr="002C2F71">
        <w:rPr>
          <w:sz w:val="22"/>
          <w:szCs w:val="22"/>
        </w:rPr>
        <w:t>nieprzystąpienia w danym dniu do realizacji zamówienia, przy czym odstąpienie</w:t>
      </w:r>
      <w:r w:rsidR="00202054" w:rsidRPr="002C2F71">
        <w:rPr>
          <w:sz w:val="22"/>
          <w:szCs w:val="22"/>
        </w:rPr>
        <w:t>/wypowiedzenie</w:t>
      </w:r>
      <w:r w:rsidRPr="002C2F71">
        <w:rPr>
          <w:sz w:val="22"/>
          <w:szCs w:val="22"/>
        </w:rPr>
        <w:t xml:space="preserve"> dotyczyć będzie tylko tej części </w:t>
      </w:r>
      <w:r w:rsidR="00202054" w:rsidRPr="002C2F71">
        <w:rPr>
          <w:sz w:val="22"/>
          <w:szCs w:val="22"/>
        </w:rPr>
        <w:t>U</w:t>
      </w:r>
      <w:r w:rsidRPr="002C2F71">
        <w:rPr>
          <w:sz w:val="22"/>
          <w:szCs w:val="22"/>
        </w:rPr>
        <w:t>mowy,</w:t>
      </w:r>
    </w:p>
    <w:p w14:paraId="2B363E7F" w14:textId="77777777" w:rsidR="000C23F8" w:rsidRPr="00F8529D" w:rsidRDefault="000C23F8" w:rsidP="009A099A">
      <w:pPr>
        <w:numPr>
          <w:ilvl w:val="1"/>
          <w:numId w:val="49"/>
        </w:numPr>
        <w:spacing w:line="259" w:lineRule="auto"/>
        <w:jc w:val="both"/>
        <w:rPr>
          <w:sz w:val="22"/>
          <w:szCs w:val="22"/>
        </w:rPr>
      </w:pPr>
      <w:r w:rsidRPr="00F8529D">
        <w:rPr>
          <w:sz w:val="22"/>
          <w:szCs w:val="22"/>
        </w:rPr>
        <w:t>otwarcia postępowania likwidacyjnego Wykonawcy.</w:t>
      </w:r>
    </w:p>
    <w:p w14:paraId="03F4E521" w14:textId="4D7CE4C9" w:rsidR="000C23F8" w:rsidRPr="00EB1123" w:rsidRDefault="000C23F8" w:rsidP="00EB1123">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w:t>
      </w:r>
      <w:r w:rsidRPr="002C2F71">
        <w:rPr>
          <w:sz w:val="22"/>
          <w:szCs w:val="22"/>
        </w:rPr>
        <w:t xml:space="preserve">pkt 1) – </w:t>
      </w:r>
      <w:r w:rsidR="002C2F71" w:rsidRPr="002C2F71">
        <w:rPr>
          <w:sz w:val="22"/>
          <w:szCs w:val="22"/>
        </w:rPr>
        <w:t>7</w:t>
      </w:r>
      <w:r w:rsidRPr="002C2F71">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0"/>
    </w:p>
    <w:p w14:paraId="6506C8E6" w14:textId="77777777" w:rsidR="000C23F8" w:rsidRPr="00595487" w:rsidRDefault="000C23F8" w:rsidP="000C23F8">
      <w:pPr>
        <w:spacing w:line="259" w:lineRule="auto"/>
        <w:jc w:val="both"/>
        <w:rPr>
          <w:sz w:val="12"/>
          <w:szCs w:val="12"/>
        </w:rPr>
      </w:pPr>
    </w:p>
    <w:p w14:paraId="7F8187CD" w14:textId="715D53FE" w:rsidR="00A603EC" w:rsidRPr="00F8529D" w:rsidRDefault="00A603EC" w:rsidP="009A099A">
      <w:pPr>
        <w:numPr>
          <w:ilvl w:val="0"/>
          <w:numId w:val="49"/>
        </w:numPr>
        <w:spacing w:line="256" w:lineRule="auto"/>
        <w:jc w:val="both"/>
        <w:rPr>
          <w:sz w:val="22"/>
          <w:szCs w:val="22"/>
        </w:rPr>
      </w:pPr>
      <w:bookmarkStart w:id="224" w:name="_Hlk146784951"/>
      <w:r w:rsidRPr="00F8529D">
        <w:rPr>
          <w:sz w:val="22"/>
          <w:szCs w:val="22"/>
        </w:rPr>
        <w:t>Z uprawnienia do odstąpienia od Umowy</w:t>
      </w:r>
      <w:r w:rsidR="004E15BD" w:rsidRPr="00F8529D">
        <w:rPr>
          <w:sz w:val="22"/>
          <w:szCs w:val="22"/>
        </w:rPr>
        <w:t xml:space="preserve">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9A099A">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C2F71" w:rsidRDefault="008326BE" w:rsidP="009A099A">
      <w:pPr>
        <w:numPr>
          <w:ilvl w:val="0"/>
          <w:numId w:val="49"/>
        </w:numPr>
        <w:spacing w:line="259" w:lineRule="auto"/>
        <w:ind w:left="357" w:hanging="357"/>
        <w:jc w:val="both"/>
        <w:rPr>
          <w:sz w:val="22"/>
          <w:szCs w:val="22"/>
        </w:rPr>
      </w:pPr>
      <w:bookmarkStart w:id="225" w:name="_Hlk156822430"/>
      <w:r w:rsidRPr="00242367">
        <w:rPr>
          <w:sz w:val="22"/>
          <w:szCs w:val="22"/>
        </w:rPr>
        <w:t xml:space="preserve">W przypadku odstąpienia od Umowy, w razie wystąpienia konieczności rozliczenia części Umowy wykonanej (prawidłowo) do dnia odstąpienia, </w:t>
      </w:r>
      <w:r w:rsidRPr="002C2F71">
        <w:rPr>
          <w:sz w:val="22"/>
          <w:szCs w:val="22"/>
        </w:rPr>
        <w:t>rozliczenie zostanie dokonane przy zastosowaniu stawek i cen jednostkowych nie wyższych aniżeli te określone w Ofercie Wykonawcy.</w:t>
      </w:r>
    </w:p>
    <w:bookmarkEnd w:id="225"/>
    <w:p w14:paraId="1288ED1A" w14:textId="2ED04362" w:rsidR="000C23F8" w:rsidRPr="002C2F71" w:rsidRDefault="000C23F8" w:rsidP="009A099A">
      <w:pPr>
        <w:numPr>
          <w:ilvl w:val="0"/>
          <w:numId w:val="49"/>
        </w:numPr>
        <w:spacing w:line="259" w:lineRule="auto"/>
        <w:ind w:left="357" w:hanging="357"/>
        <w:jc w:val="both"/>
        <w:rPr>
          <w:sz w:val="22"/>
          <w:szCs w:val="22"/>
        </w:rPr>
      </w:pPr>
      <w:r w:rsidRPr="002C2F71">
        <w:rPr>
          <w:sz w:val="22"/>
          <w:szCs w:val="22"/>
        </w:rPr>
        <w:t xml:space="preserve">Zamawiającemu przysługuje </w:t>
      </w:r>
      <w:r w:rsidR="0072470D" w:rsidRPr="002C2F71">
        <w:rPr>
          <w:sz w:val="22"/>
          <w:szCs w:val="22"/>
        </w:rPr>
        <w:t xml:space="preserve">także </w:t>
      </w:r>
      <w:r w:rsidRPr="002C2F71">
        <w:rPr>
          <w:sz w:val="22"/>
          <w:szCs w:val="22"/>
        </w:rPr>
        <w:t xml:space="preserve">prawo wypowiedzenia Umowy </w:t>
      </w:r>
      <w:r w:rsidR="0072470D" w:rsidRPr="002C2F71">
        <w:rPr>
          <w:sz w:val="22"/>
          <w:szCs w:val="22"/>
        </w:rPr>
        <w:t xml:space="preserve">(ex nunc - od teraz) </w:t>
      </w:r>
      <w:r w:rsidRPr="002C2F71">
        <w:rPr>
          <w:sz w:val="22"/>
          <w:szCs w:val="22"/>
        </w:rPr>
        <w:t>w całości lub części z zachowaniem okresu wypowiedzenia wynoszącego 30 dni</w:t>
      </w:r>
      <w:r w:rsidR="002C2F71" w:rsidRPr="002C2F71">
        <w:rPr>
          <w:sz w:val="22"/>
          <w:szCs w:val="22"/>
        </w:rPr>
        <w:t xml:space="preserve"> </w:t>
      </w:r>
      <w:r w:rsidRPr="002C2F71">
        <w:rPr>
          <w:sz w:val="22"/>
          <w:szCs w:val="22"/>
        </w:rPr>
        <w:t>w przypadku:</w:t>
      </w:r>
    </w:p>
    <w:p w14:paraId="29FCAF3A" w14:textId="77777777" w:rsidR="000C23F8" w:rsidRPr="002C2F71" w:rsidRDefault="000C23F8" w:rsidP="009A099A">
      <w:pPr>
        <w:numPr>
          <w:ilvl w:val="1"/>
          <w:numId w:val="49"/>
        </w:numPr>
        <w:spacing w:line="259" w:lineRule="auto"/>
        <w:jc w:val="both"/>
        <w:rPr>
          <w:sz w:val="22"/>
          <w:szCs w:val="22"/>
        </w:rPr>
      </w:pPr>
      <w:r w:rsidRPr="002C2F71">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2C2F71" w:rsidRDefault="000C23F8" w:rsidP="009A099A">
      <w:pPr>
        <w:numPr>
          <w:ilvl w:val="1"/>
          <w:numId w:val="49"/>
        </w:numPr>
        <w:spacing w:line="259" w:lineRule="auto"/>
        <w:jc w:val="both"/>
        <w:rPr>
          <w:sz w:val="22"/>
          <w:szCs w:val="22"/>
        </w:rPr>
      </w:pPr>
      <w:r w:rsidRPr="002C2F71">
        <w:rPr>
          <w:sz w:val="22"/>
          <w:szCs w:val="22"/>
        </w:rPr>
        <w:t>zmian w strukturze organizacyjnej Zamawiającego, skutkującej tym</w:t>
      </w:r>
      <w:r w:rsidR="005C4237" w:rsidRPr="002C2F71">
        <w:rPr>
          <w:sz w:val="22"/>
          <w:szCs w:val="22"/>
        </w:rPr>
        <w:t>,</w:t>
      </w:r>
      <w:r w:rsidRPr="002C2F71">
        <w:rPr>
          <w:sz w:val="22"/>
          <w:szCs w:val="22"/>
        </w:rPr>
        <w:t xml:space="preserve"> że świadczenie objęte Umową nie może być zrealizowane,</w:t>
      </w:r>
    </w:p>
    <w:p w14:paraId="35C4971C" w14:textId="77777777" w:rsidR="000C23F8" w:rsidRPr="002C2F71" w:rsidRDefault="000C23F8" w:rsidP="009A099A">
      <w:pPr>
        <w:numPr>
          <w:ilvl w:val="1"/>
          <w:numId w:val="49"/>
        </w:numPr>
        <w:spacing w:line="259" w:lineRule="auto"/>
        <w:jc w:val="both"/>
        <w:rPr>
          <w:sz w:val="22"/>
          <w:szCs w:val="22"/>
        </w:rPr>
      </w:pPr>
      <w:r w:rsidRPr="002C2F71">
        <w:rPr>
          <w:sz w:val="22"/>
          <w:szCs w:val="22"/>
        </w:rPr>
        <w:t>zmian na rynku, na którym działa Zamawiający skutkujących brakiem potrzeby dalszego wykonywania przedmiotu Umowy.</w:t>
      </w:r>
    </w:p>
    <w:p w14:paraId="51E5CDE9" w14:textId="77777777" w:rsidR="000C23F8" w:rsidRPr="002C2F71" w:rsidRDefault="000C23F8" w:rsidP="009A099A">
      <w:pPr>
        <w:numPr>
          <w:ilvl w:val="0"/>
          <w:numId w:val="49"/>
        </w:numPr>
        <w:spacing w:line="259" w:lineRule="auto"/>
        <w:ind w:left="357" w:hanging="357"/>
        <w:jc w:val="both"/>
        <w:rPr>
          <w:sz w:val="22"/>
          <w:szCs w:val="22"/>
        </w:rPr>
      </w:pPr>
      <w:r w:rsidRPr="002C2F71">
        <w:rPr>
          <w:sz w:val="22"/>
          <w:szCs w:val="22"/>
        </w:rPr>
        <w:t xml:space="preserve">Oświadczenie o odstąpieniu lub wypowiedzeniu Umowy wymaga formy pisemnej pod rygorem nieważności. </w:t>
      </w:r>
    </w:p>
    <w:p w14:paraId="1FA7EFCA" w14:textId="1060F0F9" w:rsidR="008326BE" w:rsidRPr="002C2F71" w:rsidRDefault="008326BE" w:rsidP="009A099A">
      <w:pPr>
        <w:numPr>
          <w:ilvl w:val="0"/>
          <w:numId w:val="49"/>
        </w:numPr>
        <w:spacing w:line="259" w:lineRule="auto"/>
        <w:ind w:left="357" w:hanging="357"/>
        <w:jc w:val="both"/>
        <w:rPr>
          <w:sz w:val="22"/>
          <w:szCs w:val="22"/>
        </w:rPr>
      </w:pPr>
      <w:bookmarkStart w:id="226" w:name="_Hlk156822481"/>
      <w:r w:rsidRPr="002C2F71">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6"/>
    <w:p w14:paraId="1BD6E407" w14:textId="77777777" w:rsidR="008326BE" w:rsidRPr="002C2F71" w:rsidRDefault="008326BE" w:rsidP="008326BE">
      <w:pPr>
        <w:spacing w:line="259" w:lineRule="auto"/>
        <w:ind w:left="357"/>
        <w:jc w:val="both"/>
        <w:rPr>
          <w:sz w:val="22"/>
          <w:szCs w:val="22"/>
        </w:rPr>
      </w:pPr>
    </w:p>
    <w:p w14:paraId="7AFC93DB" w14:textId="0EA2D2E9" w:rsidR="000C23F8" w:rsidRPr="00595487" w:rsidRDefault="000C23F8" w:rsidP="009A099A">
      <w:pPr>
        <w:numPr>
          <w:ilvl w:val="0"/>
          <w:numId w:val="49"/>
        </w:numPr>
        <w:spacing w:line="259" w:lineRule="auto"/>
        <w:ind w:left="357" w:hanging="357"/>
        <w:jc w:val="both"/>
        <w:rPr>
          <w:sz w:val="22"/>
          <w:szCs w:val="22"/>
        </w:rPr>
      </w:pPr>
      <w:r w:rsidRPr="002C2F71">
        <w:rPr>
          <w:sz w:val="22"/>
          <w:szCs w:val="22"/>
        </w:rPr>
        <w:lastRenderedPageBreak/>
        <w:t xml:space="preserve">Postanowienia </w:t>
      </w:r>
      <w:r w:rsidR="002A3212" w:rsidRPr="002C2F71">
        <w:rPr>
          <w:sz w:val="22"/>
          <w:szCs w:val="22"/>
        </w:rPr>
        <w:t>niniejszej Umowy</w:t>
      </w:r>
      <w:r w:rsidRPr="002C2F71">
        <w:rPr>
          <w:sz w:val="22"/>
          <w:szCs w:val="22"/>
        </w:rPr>
        <w:t xml:space="preserve"> nie wyłączają możliwości odstąpienia </w:t>
      </w:r>
      <w:r w:rsidRPr="00595487">
        <w:rPr>
          <w:sz w:val="22"/>
          <w:szCs w:val="22"/>
        </w:rPr>
        <w:t xml:space="preserve">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7" w:name="_Toc64016211"/>
      <w:bookmarkStart w:id="228" w:name="_Toc106095874"/>
      <w:bookmarkStart w:id="229" w:name="_Toc106096314"/>
      <w:bookmarkStart w:id="230" w:name="_Toc106096418"/>
      <w:bookmarkStart w:id="231" w:name="_Toc148612312"/>
      <w:bookmarkStart w:id="232" w:name="_Hlk148332977"/>
      <w:bookmarkStart w:id="233" w:name="_Hlk67826402"/>
      <w:bookmarkEnd w:id="224"/>
      <w:r w:rsidRPr="00E66F78">
        <w:t>§ 1</w:t>
      </w:r>
      <w:r>
        <w:t>5</w:t>
      </w:r>
      <w:r w:rsidRPr="00E66F78">
        <w:t xml:space="preserve">. </w:t>
      </w:r>
      <w:bookmarkStart w:id="234" w:name="_Hlk147835254"/>
      <w:r w:rsidRPr="00E66F78">
        <w:t>Zmiany Umowy</w:t>
      </w:r>
      <w:bookmarkEnd w:id="227"/>
      <w:bookmarkEnd w:id="228"/>
      <w:bookmarkEnd w:id="229"/>
      <w:bookmarkEnd w:id="230"/>
      <w:bookmarkEnd w:id="231"/>
    </w:p>
    <w:p w14:paraId="7A640859" w14:textId="77777777" w:rsidR="000C23F8" w:rsidRPr="00F8529D" w:rsidRDefault="000C23F8" w:rsidP="009A099A">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9A099A">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9A099A">
      <w:pPr>
        <w:numPr>
          <w:ilvl w:val="1"/>
          <w:numId w:val="64"/>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9A099A">
      <w:pPr>
        <w:numPr>
          <w:ilvl w:val="2"/>
          <w:numId w:val="64"/>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9A099A">
      <w:pPr>
        <w:numPr>
          <w:ilvl w:val="2"/>
          <w:numId w:val="64"/>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9A099A">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9A099A">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9A099A">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9A099A">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9A099A">
      <w:pPr>
        <w:numPr>
          <w:ilvl w:val="2"/>
          <w:numId w:val="64"/>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9A099A">
      <w:pPr>
        <w:numPr>
          <w:ilvl w:val="2"/>
          <w:numId w:val="64"/>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9A099A">
      <w:pPr>
        <w:numPr>
          <w:ilvl w:val="1"/>
          <w:numId w:val="64"/>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9A099A">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9A099A">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9A099A">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9A099A">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9A099A">
      <w:pPr>
        <w:numPr>
          <w:ilvl w:val="2"/>
          <w:numId w:val="64"/>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9A099A">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9A099A">
      <w:pPr>
        <w:pStyle w:val="Akapitzlist"/>
        <w:numPr>
          <w:ilvl w:val="0"/>
          <w:numId w:val="64"/>
        </w:numPr>
        <w:spacing w:line="259" w:lineRule="auto"/>
        <w:ind w:left="709" w:hanging="709"/>
        <w:jc w:val="both"/>
        <w:rPr>
          <w:sz w:val="6"/>
          <w:szCs w:val="6"/>
        </w:rPr>
      </w:pPr>
      <w:bookmarkStart w:id="23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00F244A3" w:rsidRPr="00F8529D">
        <w:rPr>
          <w:sz w:val="22"/>
          <w:szCs w:val="22"/>
        </w:rPr>
        <w:t xml:space="preserve">, </w:t>
      </w:r>
      <w:bookmarkEnd w:id="235"/>
      <w:bookmarkEnd w:id="23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9A099A">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9A099A">
      <w:pPr>
        <w:pStyle w:val="Akapitzlist"/>
        <w:numPr>
          <w:ilvl w:val="0"/>
          <w:numId w:val="60"/>
        </w:numPr>
        <w:spacing w:line="259" w:lineRule="auto"/>
        <w:jc w:val="both"/>
        <w:rPr>
          <w:sz w:val="22"/>
          <w:szCs w:val="22"/>
        </w:rPr>
      </w:pPr>
      <w:bookmarkStart w:id="237" w:name="_Hlk147848517"/>
      <w:r w:rsidRPr="00A33BF6">
        <w:rPr>
          <w:sz w:val="22"/>
          <w:szCs w:val="22"/>
        </w:rPr>
        <w:t xml:space="preserve">zmiana zasad dokonywania odbiorów świadczonych usług, o której mowa w </w:t>
      </w:r>
      <w:bookmarkStart w:id="238" w:name="_Hlk148344566"/>
      <w:r w:rsidRPr="00A33BF6">
        <w:rPr>
          <w:sz w:val="22"/>
          <w:szCs w:val="22"/>
        </w:rPr>
        <w:t xml:space="preserve">§15 </w:t>
      </w:r>
      <w:bookmarkEnd w:id="238"/>
      <w:r w:rsidRPr="00A33BF6">
        <w:rPr>
          <w:sz w:val="22"/>
          <w:szCs w:val="22"/>
        </w:rPr>
        <w:t>ust. 2 pkt 2) lit. f),</w:t>
      </w:r>
    </w:p>
    <w:bookmarkEnd w:id="237"/>
    <w:p w14:paraId="335E9567" w14:textId="77777777" w:rsidR="006F715D" w:rsidRPr="00A33BF6" w:rsidRDefault="006F715D" w:rsidP="009A099A">
      <w:pPr>
        <w:pStyle w:val="Akapitzlist"/>
        <w:numPr>
          <w:ilvl w:val="0"/>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9A099A">
      <w:pPr>
        <w:pStyle w:val="Akapitzlist"/>
        <w:numPr>
          <w:ilvl w:val="0"/>
          <w:numId w:val="6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9A099A">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2D5E2720" w14:textId="3CF93052" w:rsidR="00F536DE" w:rsidRPr="002C2F71" w:rsidRDefault="006F715D" w:rsidP="002C2F71">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2"/>
      <w:bookmarkEnd w:id="234"/>
    </w:p>
    <w:p w14:paraId="461CC0AD" w14:textId="05AC7390" w:rsidR="00F536DE" w:rsidRPr="00B71040" w:rsidRDefault="004F3468" w:rsidP="00B71040">
      <w:pPr>
        <w:pStyle w:val="Nagwek2"/>
      </w:pPr>
      <w:bookmarkStart w:id="239" w:name="_Toc148612313"/>
      <w:r w:rsidRPr="004F3468">
        <w:t xml:space="preserve">§ 16. </w:t>
      </w:r>
      <w:r w:rsidR="00F536DE" w:rsidRPr="00B71040">
        <w:t>Waloryzacja</w:t>
      </w:r>
      <w:bookmarkEnd w:id="239"/>
      <w:r w:rsidR="00B24F0B">
        <w:t xml:space="preserve"> </w:t>
      </w:r>
      <w:r w:rsidR="007A4680">
        <w:t xml:space="preserve">– nie dotyczy </w:t>
      </w:r>
    </w:p>
    <w:p w14:paraId="406D0ED7" w14:textId="77777777" w:rsidR="000C23F8" w:rsidRPr="006C5BA7" w:rsidRDefault="000C23F8" w:rsidP="007A4680">
      <w:pPr>
        <w:spacing w:line="259" w:lineRule="auto"/>
        <w:jc w:val="both"/>
        <w:rPr>
          <w:sz w:val="22"/>
          <w:szCs w:val="22"/>
        </w:rPr>
      </w:pPr>
    </w:p>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148612314"/>
      <w:bookmarkStart w:id="245" w:name="_Hlk67826426"/>
      <w:bookmarkEnd w:id="233"/>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148612315"/>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9A099A">
      <w:pPr>
        <w:numPr>
          <w:ilvl w:val="0"/>
          <w:numId w:val="50"/>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sidRPr="00E66F78">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9A099A">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9A099A">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9A099A">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9A099A">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9A099A">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9A099A">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9A099A">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9A099A">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9A099A">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9A099A">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9A099A">
      <w:pPr>
        <w:numPr>
          <w:ilvl w:val="0"/>
          <w:numId w:val="50"/>
        </w:numPr>
        <w:spacing w:line="259" w:lineRule="auto"/>
        <w:ind w:left="363" w:hanging="357"/>
        <w:jc w:val="both"/>
        <w:rPr>
          <w:sz w:val="22"/>
          <w:szCs w:val="22"/>
        </w:rPr>
      </w:pPr>
      <w:bookmarkStart w:id="252"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148612316"/>
      <w:bookmarkEnd w:id="251"/>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9A099A">
      <w:pPr>
        <w:numPr>
          <w:ilvl w:val="0"/>
          <w:numId w:val="51"/>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9A099A">
      <w:pPr>
        <w:numPr>
          <w:ilvl w:val="1"/>
          <w:numId w:val="51"/>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9A099A">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Pr="007A4680" w:rsidRDefault="000C23F8" w:rsidP="009A099A">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7A4680">
        <w:rPr>
          <w:sz w:val="22"/>
          <w:szCs w:val="22"/>
        </w:rPr>
        <w:t>jak również nie zgadzały się i nie zgodzą się na zapłatę prowizji pracownikowi lub przedstawicielowi Strony umowy w związku z jej realizacją.</w:t>
      </w:r>
    </w:p>
    <w:p w14:paraId="2C35BD89" w14:textId="7BF6D26D" w:rsidR="00AB2101" w:rsidRPr="007A4680" w:rsidRDefault="00AB2101" w:rsidP="009A099A">
      <w:pPr>
        <w:numPr>
          <w:ilvl w:val="0"/>
          <w:numId w:val="51"/>
        </w:numPr>
        <w:spacing w:line="259" w:lineRule="auto"/>
        <w:jc w:val="both"/>
        <w:rPr>
          <w:sz w:val="22"/>
          <w:szCs w:val="22"/>
        </w:rPr>
      </w:pPr>
      <w:bookmarkStart w:id="263" w:name="_Hlk167104771"/>
      <w:r w:rsidRPr="007A4680">
        <w:rPr>
          <w:sz w:val="22"/>
          <w:szCs w:val="22"/>
        </w:rPr>
        <w:t>Strony oświadczają</w:t>
      </w:r>
      <w:r w:rsidR="00C02E70" w:rsidRPr="007A4680">
        <w:rPr>
          <w:sz w:val="22"/>
          <w:szCs w:val="22"/>
        </w:rPr>
        <w:t>,</w:t>
      </w:r>
      <w:r w:rsidRPr="007A468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4" w:history="1">
        <w:r w:rsidRPr="007A4680">
          <w:rPr>
            <w:rStyle w:val="Hipercze"/>
            <w:sz w:val="22"/>
            <w:szCs w:val="22"/>
          </w:rPr>
          <w:t>https://www.pgg.pl/strefa-korporacyjna/firma/inne/polityka-antykorupcyjna</w:t>
        </w:r>
      </w:hyperlink>
      <w:r w:rsidRPr="007A4680">
        <w:rPr>
          <w:sz w:val="22"/>
          <w:szCs w:val="22"/>
        </w:rPr>
        <w:t xml:space="preserve">  </w:t>
      </w:r>
    </w:p>
    <w:p w14:paraId="24B5000C" w14:textId="46F39815" w:rsidR="00AB2101" w:rsidRPr="007A4680" w:rsidRDefault="00AB2101" w:rsidP="009A099A">
      <w:pPr>
        <w:numPr>
          <w:ilvl w:val="0"/>
          <w:numId w:val="51"/>
        </w:numPr>
        <w:spacing w:line="259" w:lineRule="auto"/>
        <w:jc w:val="both"/>
        <w:rPr>
          <w:sz w:val="22"/>
          <w:szCs w:val="22"/>
        </w:rPr>
      </w:pPr>
      <w:r w:rsidRPr="007A4680">
        <w:rPr>
          <w:sz w:val="22"/>
          <w:szCs w:val="22"/>
        </w:rPr>
        <w:t>Wykonawca oświadcza</w:t>
      </w:r>
      <w:r w:rsidR="00C02E70" w:rsidRPr="007A4680">
        <w:rPr>
          <w:sz w:val="22"/>
          <w:szCs w:val="22"/>
        </w:rPr>
        <w:t>,</w:t>
      </w:r>
      <w:r w:rsidRPr="007A4680">
        <w:rPr>
          <w:sz w:val="22"/>
          <w:szCs w:val="22"/>
        </w:rPr>
        <w:t xml:space="preserve"> że dołoży należytej staranności, aby pracownicy, współpracownicy, podwykonawcy lub osoby, przy pomocy których będzie realizował zamówienie zapoznali się </w:t>
      </w:r>
      <w:r w:rsidRPr="007A4680">
        <w:rPr>
          <w:sz w:val="22"/>
          <w:szCs w:val="22"/>
        </w:rPr>
        <w:br/>
        <w:t>i stosowali wyżej opisane zasady.</w:t>
      </w:r>
    </w:p>
    <w:p w14:paraId="4ECF8694" w14:textId="30F4EEEE" w:rsidR="00AB2101" w:rsidRPr="007A4680" w:rsidRDefault="00AB2101" w:rsidP="009A099A">
      <w:pPr>
        <w:numPr>
          <w:ilvl w:val="0"/>
          <w:numId w:val="51"/>
        </w:numPr>
        <w:spacing w:line="259" w:lineRule="auto"/>
        <w:jc w:val="both"/>
        <w:rPr>
          <w:sz w:val="22"/>
          <w:szCs w:val="22"/>
        </w:rPr>
      </w:pPr>
      <w:r w:rsidRPr="007A4680">
        <w:rPr>
          <w:sz w:val="22"/>
          <w:szCs w:val="22"/>
        </w:rPr>
        <w:t xml:space="preserve">Naruszenie wyżej opisanych zasad  jest traktowane jak rażące naruszenie postanowień Umowy. </w:t>
      </w:r>
    </w:p>
    <w:p w14:paraId="0A6ABAC7" w14:textId="02A90C6E" w:rsidR="00AB2101" w:rsidRPr="007A4680" w:rsidRDefault="00AB2101" w:rsidP="009A099A">
      <w:pPr>
        <w:numPr>
          <w:ilvl w:val="0"/>
          <w:numId w:val="51"/>
        </w:numPr>
        <w:spacing w:line="259" w:lineRule="auto"/>
        <w:jc w:val="both"/>
        <w:rPr>
          <w:sz w:val="22"/>
          <w:szCs w:val="22"/>
        </w:rPr>
      </w:pPr>
      <w:r w:rsidRPr="007A468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7A4680" w:rsidRDefault="00AB2101" w:rsidP="009A099A">
      <w:pPr>
        <w:numPr>
          <w:ilvl w:val="0"/>
          <w:numId w:val="51"/>
        </w:numPr>
        <w:spacing w:line="259" w:lineRule="auto"/>
        <w:jc w:val="both"/>
        <w:rPr>
          <w:sz w:val="22"/>
          <w:szCs w:val="22"/>
        </w:rPr>
      </w:pPr>
      <w:r w:rsidRPr="007A4680">
        <w:rPr>
          <w:sz w:val="22"/>
          <w:szCs w:val="22"/>
        </w:rPr>
        <w:t xml:space="preserve">Strony zobowiązują się do informowania się wzajemnie o każdym przypadku naruszenia zasad opisanych w niniejszym paragrafie Umowy. </w:t>
      </w:r>
      <w:bookmarkEnd w:id="26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148612317"/>
      <w:bookmarkStart w:id="268" w:name="_Hlk105675117"/>
      <w:bookmarkStart w:id="269" w:name="_Hlk67826575"/>
      <w:bookmarkStart w:id="270" w:name="_Toc64016216"/>
      <w:bookmarkEnd w:id="258"/>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w:t>
      </w:r>
      <w:r w:rsidRPr="002C2F71">
        <w:rPr>
          <w:sz w:val="22"/>
          <w:szCs w:val="22"/>
        </w:rPr>
        <w:t xml:space="preserve">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C2F71">
        <w:rPr>
          <w:sz w:val="22"/>
          <w:szCs w:val="22"/>
        </w:rPr>
        <w:t>w</w:t>
      </w:r>
      <w:r w:rsidRPr="002C2F71">
        <w:rPr>
          <w:sz w:val="22"/>
          <w:szCs w:val="22"/>
        </w:rPr>
        <w:t xml:space="preserve">ytwarzającym i </w:t>
      </w:r>
      <w:r w:rsidR="00FF2455" w:rsidRPr="002C2F71">
        <w:rPr>
          <w:sz w:val="22"/>
          <w:szCs w:val="22"/>
        </w:rPr>
        <w:t>p</w:t>
      </w:r>
      <w:r w:rsidRPr="002C2F71">
        <w:rPr>
          <w:sz w:val="22"/>
          <w:szCs w:val="22"/>
        </w:rPr>
        <w:t xml:space="preserve">osiadaczem tych odpadów </w:t>
      </w:r>
      <w:r w:rsidRPr="002C2F71">
        <w:rPr>
          <w:sz w:val="22"/>
          <w:szCs w:val="22"/>
        </w:rPr>
        <w:br/>
        <w:t>i zobowiązuje się do postępowania z nimi zgodnie z obowiązującymi przepisami prawa w sposób gwarantujący poszanowanie środowiska naturalnego.  (</w:t>
      </w:r>
      <w:r w:rsidRPr="002C2F71">
        <w:rPr>
          <w:i/>
          <w:iCs/>
          <w:sz w:val="22"/>
          <w:szCs w:val="22"/>
        </w:rPr>
        <w:t>je</w:t>
      </w:r>
      <w:r w:rsidR="00FF7A74" w:rsidRPr="002C2F71">
        <w:rPr>
          <w:i/>
          <w:iCs/>
          <w:sz w:val="22"/>
          <w:szCs w:val="22"/>
        </w:rPr>
        <w:t>że</w:t>
      </w:r>
      <w:r w:rsidRPr="002C2F71">
        <w:rPr>
          <w:i/>
          <w:iCs/>
          <w:sz w:val="22"/>
          <w:szCs w:val="22"/>
        </w:rPr>
        <w:t xml:space="preserve">li dotyczy) </w:t>
      </w:r>
    </w:p>
    <w:bookmarkEnd w:id="26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148612318"/>
      <w:bookmarkStart w:id="275" w:name="_Hlk67826617"/>
      <w:bookmarkEnd w:id="269"/>
      <w:r w:rsidRPr="00B62661">
        <w:lastRenderedPageBreak/>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rsidP="009A099A">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9A099A">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9A099A">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9A099A">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9A099A">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9A099A">
      <w:pPr>
        <w:numPr>
          <w:ilvl w:val="0"/>
          <w:numId w:val="52"/>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rsidP="009A099A">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7" w:name="_Toc64016217"/>
      <w:bookmarkStart w:id="278" w:name="_Toc106095880"/>
      <w:bookmarkStart w:id="279" w:name="_Toc106096320"/>
      <w:bookmarkStart w:id="280" w:name="_Toc106096424"/>
      <w:bookmarkStart w:id="281" w:name="_Toc148612319"/>
      <w:r w:rsidRPr="00F8529D">
        <w:t>§ 2</w:t>
      </w:r>
      <w:r w:rsidR="00B71040" w:rsidRPr="00F8529D">
        <w:t>2</w:t>
      </w:r>
      <w:r w:rsidRPr="00F8529D">
        <w:t>. Postanowienia końcowe</w:t>
      </w:r>
      <w:bookmarkEnd w:id="277"/>
      <w:bookmarkEnd w:id="278"/>
      <w:bookmarkEnd w:id="279"/>
      <w:bookmarkEnd w:id="280"/>
      <w:bookmarkEnd w:id="281"/>
    </w:p>
    <w:p w14:paraId="372E732F" w14:textId="14C9515F" w:rsidR="005812ED" w:rsidRPr="007A4680" w:rsidRDefault="005812ED" w:rsidP="009A099A">
      <w:pPr>
        <w:numPr>
          <w:ilvl w:val="0"/>
          <w:numId w:val="53"/>
        </w:numPr>
        <w:spacing w:line="259" w:lineRule="auto"/>
        <w:jc w:val="both"/>
        <w:rPr>
          <w:sz w:val="22"/>
          <w:szCs w:val="22"/>
        </w:rPr>
      </w:pPr>
      <w:r w:rsidRPr="007A468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A4680" w:rsidRDefault="005812ED" w:rsidP="009A099A">
      <w:pPr>
        <w:numPr>
          <w:ilvl w:val="0"/>
          <w:numId w:val="53"/>
        </w:numPr>
        <w:spacing w:line="259" w:lineRule="auto"/>
        <w:jc w:val="both"/>
        <w:rPr>
          <w:sz w:val="22"/>
          <w:szCs w:val="22"/>
        </w:rPr>
      </w:pPr>
      <w:r w:rsidRPr="007A4680">
        <w:rPr>
          <w:sz w:val="22"/>
          <w:szCs w:val="22"/>
        </w:rPr>
        <w:t>Wszelkie spory powstałe pomiędzy Stronami na tle wykładni lub realizacji Umowy rozstrzygane będą przez sąd powszechny właściwy dla siedziby Zamawiającego.</w:t>
      </w:r>
    </w:p>
    <w:p w14:paraId="5B23DB2E" w14:textId="5FC3C57A" w:rsidR="000C23F8" w:rsidRPr="007A4680" w:rsidRDefault="000C23F8" w:rsidP="009A099A">
      <w:pPr>
        <w:numPr>
          <w:ilvl w:val="0"/>
          <w:numId w:val="53"/>
        </w:numPr>
        <w:spacing w:line="259" w:lineRule="auto"/>
        <w:jc w:val="both"/>
        <w:rPr>
          <w:sz w:val="22"/>
          <w:szCs w:val="22"/>
        </w:rPr>
      </w:pPr>
      <w:r w:rsidRPr="007A4680">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148612320"/>
      <w:bookmarkEnd w:id="275"/>
      <w:r w:rsidRPr="00AD7A6E">
        <w:rPr>
          <w:sz w:val="22"/>
          <w:szCs w:val="22"/>
        </w:rPr>
        <w:t>Załączniki do Umowy</w:t>
      </w:r>
      <w:bookmarkEnd w:id="282"/>
      <w:bookmarkEnd w:id="283"/>
      <w:bookmarkEnd w:id="284"/>
      <w:bookmarkEnd w:id="285"/>
      <w:bookmarkEnd w:id="286"/>
    </w:p>
    <w:p w14:paraId="50995AE1" w14:textId="77777777" w:rsidR="000C23F8" w:rsidRPr="002C2F71" w:rsidRDefault="000C23F8" w:rsidP="000C23F8">
      <w:pPr>
        <w:tabs>
          <w:tab w:val="left" w:pos="1843"/>
        </w:tabs>
        <w:ind w:left="1843" w:hanging="1843"/>
        <w:jc w:val="both"/>
        <w:rPr>
          <w:rFonts w:eastAsiaTheme="majorEastAsia"/>
          <w:sz w:val="22"/>
          <w:szCs w:val="22"/>
        </w:rPr>
      </w:pPr>
      <w:r w:rsidRPr="002C2F71">
        <w:rPr>
          <w:rFonts w:eastAsiaTheme="majorEastAsia"/>
          <w:sz w:val="22"/>
          <w:szCs w:val="22"/>
        </w:rPr>
        <w:t xml:space="preserve">Załącznik nr 1 – </w:t>
      </w:r>
      <w:r w:rsidRPr="002C2F71">
        <w:rPr>
          <w:rFonts w:eastAsiaTheme="majorEastAsia"/>
          <w:sz w:val="22"/>
          <w:szCs w:val="22"/>
        </w:rPr>
        <w:tab/>
        <w:t>Szczegółowy Opis Przedmiotu Zamówienia (na podstawie Załącznika nr 1 do SWZ),</w:t>
      </w:r>
    </w:p>
    <w:p w14:paraId="33EE7FD1" w14:textId="77777777" w:rsidR="002C2F71" w:rsidRDefault="000C23F8" w:rsidP="002C2F71">
      <w:pPr>
        <w:tabs>
          <w:tab w:val="left" w:pos="1843"/>
        </w:tabs>
        <w:ind w:left="1843" w:hanging="1843"/>
        <w:jc w:val="both"/>
        <w:rPr>
          <w:rFonts w:eastAsiaTheme="majorEastAsia"/>
          <w:sz w:val="22"/>
          <w:szCs w:val="22"/>
        </w:rPr>
      </w:pPr>
      <w:r w:rsidRPr="002C2F71">
        <w:rPr>
          <w:rFonts w:eastAsiaTheme="majorEastAsia"/>
          <w:sz w:val="22"/>
          <w:szCs w:val="22"/>
        </w:rPr>
        <w:t xml:space="preserve">Załącznik nr 1.1. –   </w:t>
      </w:r>
      <w:r w:rsidR="002C2F71" w:rsidRPr="002C2F71">
        <w:rPr>
          <w:rFonts w:eastAsiaTheme="majorEastAsia"/>
          <w:sz w:val="22"/>
          <w:szCs w:val="22"/>
        </w:rPr>
        <w:t>WYMAGANIA DOTYCZĄCE ZNAKOWANIA PODZESPOŁÓW</w:t>
      </w:r>
    </w:p>
    <w:p w14:paraId="2B184AAB" w14:textId="38BC8F35" w:rsidR="00EB1123" w:rsidRPr="002C2F71" w:rsidRDefault="00EB1123" w:rsidP="002C2F71">
      <w:pPr>
        <w:tabs>
          <w:tab w:val="left" w:pos="1843"/>
        </w:tabs>
        <w:ind w:left="1843" w:hanging="1843"/>
        <w:jc w:val="both"/>
        <w:rPr>
          <w:rFonts w:eastAsiaTheme="majorEastAsia"/>
          <w:sz w:val="22"/>
          <w:szCs w:val="22"/>
        </w:rPr>
      </w:pPr>
      <w:r w:rsidRPr="00EB1123">
        <w:rPr>
          <w:rFonts w:eastAsiaTheme="majorEastAsia"/>
          <w:sz w:val="22"/>
          <w:szCs w:val="22"/>
        </w:rPr>
        <w:t xml:space="preserve">Załącznik nr </w:t>
      </w:r>
      <w:r>
        <w:rPr>
          <w:rFonts w:eastAsiaTheme="majorEastAsia"/>
          <w:sz w:val="22"/>
          <w:szCs w:val="22"/>
        </w:rPr>
        <w:t>1.2</w:t>
      </w:r>
      <w:r w:rsidRPr="00EB1123">
        <w:rPr>
          <w:rFonts w:eastAsiaTheme="majorEastAsia"/>
          <w:sz w:val="22"/>
          <w:szCs w:val="22"/>
        </w:rPr>
        <w:t xml:space="preserve"> –</w:t>
      </w:r>
      <w:r>
        <w:rPr>
          <w:rFonts w:eastAsiaTheme="majorEastAsia"/>
          <w:sz w:val="22"/>
          <w:szCs w:val="22"/>
        </w:rPr>
        <w:t xml:space="preserve">    Wzór protokołu odbioru</w:t>
      </w:r>
    </w:p>
    <w:p w14:paraId="5C6232A9" w14:textId="5FAA4B9E" w:rsidR="000C23F8" w:rsidRPr="002C2F71" w:rsidRDefault="000C23F8" w:rsidP="002C2F71">
      <w:pPr>
        <w:tabs>
          <w:tab w:val="left" w:pos="1843"/>
        </w:tabs>
        <w:ind w:left="1843" w:hanging="1843"/>
        <w:jc w:val="both"/>
        <w:rPr>
          <w:rFonts w:eastAsiaTheme="majorEastAsia"/>
          <w:sz w:val="22"/>
          <w:szCs w:val="22"/>
        </w:rPr>
      </w:pPr>
      <w:r w:rsidRPr="002C2F71">
        <w:rPr>
          <w:rFonts w:eastAsiaTheme="majorEastAsia"/>
          <w:sz w:val="22"/>
          <w:szCs w:val="22"/>
        </w:rPr>
        <w:t xml:space="preserve">Załącznik nr 3 – </w:t>
      </w:r>
      <w:r w:rsidRPr="002C2F71">
        <w:rPr>
          <w:rFonts w:eastAsiaTheme="majorEastAsia"/>
          <w:sz w:val="22"/>
          <w:szCs w:val="22"/>
        </w:rPr>
        <w:tab/>
        <w:t xml:space="preserve">Ochrona danych osobowych </w:t>
      </w:r>
    </w:p>
    <w:p w14:paraId="3E3E5A15" w14:textId="77777777" w:rsidR="000C23F8" w:rsidRPr="002C2F71" w:rsidRDefault="000C23F8" w:rsidP="000C23F8">
      <w:pPr>
        <w:tabs>
          <w:tab w:val="left" w:pos="1843"/>
        </w:tabs>
        <w:jc w:val="both"/>
        <w:rPr>
          <w:rFonts w:eastAsiaTheme="majorEastAsia"/>
          <w:sz w:val="22"/>
          <w:szCs w:val="22"/>
        </w:rPr>
      </w:pPr>
      <w:r w:rsidRPr="002C2F71">
        <w:rPr>
          <w:rFonts w:eastAsiaTheme="majorEastAsia"/>
          <w:sz w:val="22"/>
          <w:szCs w:val="22"/>
        </w:rPr>
        <w:t xml:space="preserve">Załącznik nr 4 – </w:t>
      </w:r>
      <w:r w:rsidRPr="002C2F71">
        <w:rPr>
          <w:rFonts w:eastAsiaTheme="majorEastAsia"/>
          <w:sz w:val="22"/>
          <w:szCs w:val="22"/>
        </w:rPr>
        <w:tab/>
        <w:t xml:space="preserve">Oświadczenie o statusie Wykonawcy </w:t>
      </w:r>
    </w:p>
    <w:p w14:paraId="7912A58D" w14:textId="77777777" w:rsidR="000C23F8" w:rsidRPr="002C2F71" w:rsidRDefault="000C23F8" w:rsidP="000C23F8">
      <w:pPr>
        <w:tabs>
          <w:tab w:val="left" w:pos="1843"/>
        </w:tabs>
        <w:jc w:val="both"/>
        <w:rPr>
          <w:i/>
          <w:iCs/>
        </w:rPr>
      </w:pPr>
      <w:r w:rsidRPr="002C2F71">
        <w:rPr>
          <w:rFonts w:eastAsiaTheme="majorEastAsia"/>
          <w:sz w:val="22"/>
          <w:szCs w:val="22"/>
        </w:rPr>
        <w:t xml:space="preserve">Załącznik nr 5 -  </w:t>
      </w:r>
      <w:r w:rsidRPr="002C2F71">
        <w:rPr>
          <w:rFonts w:eastAsiaTheme="majorEastAsia"/>
          <w:sz w:val="22"/>
          <w:szCs w:val="22"/>
        </w:rPr>
        <w:tab/>
        <w:t>Oświadczenie dla celów podatku u źródła</w:t>
      </w:r>
      <w:r w:rsidRPr="002C2F71">
        <w:t xml:space="preserve"> </w:t>
      </w:r>
      <w:r w:rsidRPr="002C2F71">
        <w:rPr>
          <w:rFonts w:eastAsiaTheme="majorEastAsia"/>
          <w:i/>
          <w:iCs/>
          <w:sz w:val="22"/>
          <w:szCs w:val="22"/>
        </w:rPr>
        <w:t>- jeżeli dotyczy</w:t>
      </w:r>
    </w:p>
    <w:p w14:paraId="5B660ED4" w14:textId="77777777" w:rsidR="000C23F8" w:rsidRPr="002C2F71" w:rsidRDefault="000C23F8" w:rsidP="000C23F8">
      <w:pPr>
        <w:spacing w:after="160" w:line="259" w:lineRule="auto"/>
        <w:rPr>
          <w:sz w:val="22"/>
          <w:szCs w:val="22"/>
        </w:rPr>
      </w:pPr>
      <w:r w:rsidRPr="002C2F71">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9" w:name="_Hlk147849015"/>
      <w:r w:rsidRPr="00744F79">
        <w:rPr>
          <w:b/>
          <w:bCs/>
          <w:i/>
          <w:iCs/>
          <w:color w:val="FF0000"/>
          <w:sz w:val="28"/>
          <w:szCs w:val="28"/>
        </w:rPr>
        <w:t>)</w:t>
      </w:r>
    </w:p>
    <w:bookmarkEnd w:id="288"/>
    <w:bookmarkEnd w:id="28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6AB2DF5A" w14:textId="77777777" w:rsidR="002C2F71" w:rsidRPr="002C2F71" w:rsidRDefault="002C2F71" w:rsidP="002C2F71">
      <w:pPr>
        <w:spacing w:before="120"/>
        <w:jc w:val="center"/>
        <w:rPr>
          <w:b/>
          <w:bCs/>
          <w:sz w:val="28"/>
          <w:szCs w:val="28"/>
        </w:rPr>
      </w:pPr>
      <w:r w:rsidRPr="002C2F71">
        <w:rPr>
          <w:b/>
          <w:bCs/>
          <w:sz w:val="28"/>
          <w:szCs w:val="28"/>
        </w:rPr>
        <w:t>WYMAGANIA DOTYCZĄCE ZNAKOWANIA PODZESPOŁÓW</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58DC131B" w14:textId="143E86E9" w:rsidR="000C23F8" w:rsidRDefault="000C23F8" w:rsidP="000C23F8">
      <w:pPr>
        <w:spacing w:after="160" w:line="259" w:lineRule="auto"/>
        <w:rPr>
          <w:b/>
          <w:bCs/>
          <w:sz w:val="22"/>
          <w:szCs w:val="22"/>
        </w:rPr>
      </w:pPr>
      <w:bookmarkStart w:id="290" w:name="_Hlk67831498"/>
      <w:bookmarkStart w:id="291" w:name="_Hlk67827058"/>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290"/>
    <w:bookmarkEnd w:id="29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A099A">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7A4680" w:rsidRDefault="000C23F8" w:rsidP="009A099A">
      <w:pPr>
        <w:pStyle w:val="Akapitzlist"/>
        <w:numPr>
          <w:ilvl w:val="6"/>
          <w:numId w:val="53"/>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w:t>
      </w:r>
      <w:r w:rsidRPr="007A4680">
        <w:rPr>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A4680" w:rsidRDefault="000C23F8" w:rsidP="009A099A">
      <w:pPr>
        <w:pStyle w:val="Akapitzlist"/>
        <w:numPr>
          <w:ilvl w:val="6"/>
          <w:numId w:val="53"/>
        </w:numPr>
        <w:overflowPunct w:val="0"/>
        <w:autoSpaceDE w:val="0"/>
        <w:autoSpaceDN w:val="0"/>
        <w:ind w:left="349"/>
        <w:contextualSpacing w:val="0"/>
        <w:jc w:val="both"/>
        <w:rPr>
          <w:sz w:val="22"/>
          <w:szCs w:val="22"/>
        </w:rPr>
      </w:pPr>
      <w:r w:rsidRPr="007A4680">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7A84643B" w14:textId="77777777" w:rsidR="007A4680" w:rsidRDefault="007A4680" w:rsidP="000C23F8">
      <w:pPr>
        <w:rPr>
          <w:strike/>
        </w:rPr>
      </w:pPr>
    </w:p>
    <w:p w14:paraId="3B4663A7" w14:textId="77777777" w:rsidR="007A4680" w:rsidRDefault="007A4680" w:rsidP="000C23F8">
      <w:pPr>
        <w:rPr>
          <w:strike/>
        </w:rPr>
      </w:pPr>
    </w:p>
    <w:p w14:paraId="0465F747" w14:textId="77777777" w:rsidR="007A4680" w:rsidRDefault="007A4680" w:rsidP="000C23F8">
      <w:pPr>
        <w:rPr>
          <w:strike/>
        </w:rPr>
      </w:pPr>
    </w:p>
    <w:p w14:paraId="6E9AF890" w14:textId="77777777" w:rsidR="007A4680" w:rsidRDefault="007A4680" w:rsidP="000C23F8">
      <w:pPr>
        <w:rPr>
          <w:strike/>
        </w:rPr>
      </w:pPr>
    </w:p>
    <w:p w14:paraId="6AC90358" w14:textId="77777777" w:rsidR="007A4680" w:rsidRDefault="007A4680" w:rsidP="000C23F8">
      <w:pPr>
        <w:rPr>
          <w:strike/>
        </w:rPr>
      </w:pPr>
    </w:p>
    <w:p w14:paraId="39148204" w14:textId="77777777" w:rsidR="007A4680" w:rsidRDefault="007A4680" w:rsidP="000C23F8">
      <w:pPr>
        <w:rPr>
          <w:strike/>
        </w:rPr>
      </w:pPr>
    </w:p>
    <w:p w14:paraId="74948BBE" w14:textId="77777777" w:rsidR="007A4680" w:rsidRDefault="007A4680" w:rsidP="000C23F8">
      <w:pPr>
        <w:rPr>
          <w:strike/>
        </w:rPr>
      </w:pPr>
    </w:p>
    <w:p w14:paraId="0DB29656" w14:textId="77777777" w:rsidR="007A4680" w:rsidRDefault="007A4680" w:rsidP="000C23F8">
      <w:pPr>
        <w:rPr>
          <w:strike/>
        </w:rPr>
      </w:pPr>
    </w:p>
    <w:p w14:paraId="5C90D89C" w14:textId="77777777" w:rsidR="007A4680" w:rsidRDefault="007A4680" w:rsidP="000C23F8">
      <w:pPr>
        <w:rPr>
          <w:strike/>
        </w:rPr>
      </w:pPr>
    </w:p>
    <w:p w14:paraId="1489F142" w14:textId="77777777" w:rsidR="007A4680" w:rsidRDefault="007A4680" w:rsidP="000C23F8">
      <w:pPr>
        <w:rPr>
          <w:strike/>
        </w:rPr>
      </w:pPr>
    </w:p>
    <w:p w14:paraId="4062201A" w14:textId="77777777" w:rsidR="007A4680" w:rsidRDefault="007A4680" w:rsidP="000C23F8">
      <w:pPr>
        <w:rPr>
          <w:strike/>
        </w:rPr>
      </w:pPr>
    </w:p>
    <w:p w14:paraId="38F99FF1" w14:textId="77777777" w:rsidR="007A4680" w:rsidRPr="00B30F1F" w:rsidRDefault="007A4680" w:rsidP="000C23F8">
      <w:pPr>
        <w:rPr>
          <w:strike/>
        </w:rPr>
      </w:pPr>
    </w:p>
    <w:p w14:paraId="332E5442" w14:textId="77777777" w:rsidR="000C23F8" w:rsidRPr="00B30F1F" w:rsidRDefault="000C23F8" w:rsidP="000C23F8">
      <w:pPr>
        <w:spacing w:before="120"/>
        <w:jc w:val="right"/>
        <w:rPr>
          <w:b/>
          <w:bCs/>
          <w:sz w:val="22"/>
          <w:szCs w:val="22"/>
        </w:rPr>
      </w:pPr>
      <w:bookmarkStart w:id="29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9A099A">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9A099A">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9A099A">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9A099A">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9A099A">
            <w:pPr>
              <w:numPr>
                <w:ilvl w:val="0"/>
                <w:numId w:val="55"/>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9A099A">
            <w:pPr>
              <w:numPr>
                <w:ilvl w:val="0"/>
                <w:numId w:val="55"/>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9A099A">
            <w:pPr>
              <w:numPr>
                <w:ilvl w:val="0"/>
                <w:numId w:val="57"/>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9A099A">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9A099A">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9A099A">
            <w:pPr>
              <w:numPr>
                <w:ilvl w:val="0"/>
                <w:numId w:val="55"/>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431F2E06" w:rsidR="000C23F8" w:rsidRPr="00B30F1F" w:rsidRDefault="000C23F8" w:rsidP="009E18D6">
      <w:pPr>
        <w:tabs>
          <w:tab w:val="left" w:pos="2752"/>
        </w:tabs>
        <w:jc w:val="center"/>
        <w:rPr>
          <w:rFonts w:ascii="Verdana" w:hAnsi="Verdana"/>
        </w:rPr>
      </w:pPr>
      <w:r w:rsidRPr="00B30F1F">
        <w:rPr>
          <w:rFonts w:ascii="Verdana" w:hAnsi="Verdana"/>
        </w:rPr>
        <w:t>_____________________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bookmarkEnd w:id="105"/>
    <w:p w14:paraId="5846E3B2" w14:textId="7260DA78" w:rsidR="007F0707" w:rsidRPr="009E18D6" w:rsidRDefault="007F0707" w:rsidP="009E18D6">
      <w:pPr>
        <w:tabs>
          <w:tab w:val="left" w:pos="2752"/>
        </w:tabs>
        <w:rPr>
          <w:rFonts w:ascii="Verdana" w:hAnsi="Verdana"/>
        </w:rPr>
      </w:pPr>
    </w:p>
    <w:sectPr w:rsidR="007F0707" w:rsidRPr="009E1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7FD5" w14:textId="77777777" w:rsidR="00FF0D94" w:rsidRDefault="00FF0D94" w:rsidP="0079756C">
      <w:r>
        <w:separator/>
      </w:r>
    </w:p>
  </w:endnote>
  <w:endnote w:type="continuationSeparator" w:id="0">
    <w:p w14:paraId="0A9DF1F4" w14:textId="77777777" w:rsidR="00FF0D94" w:rsidRDefault="00FF0D9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554AFCC" w14:textId="77777777" w:rsidR="008C00DC" w:rsidRPr="008C00DC" w:rsidRDefault="008C00DC" w:rsidP="008C00DC">
        <w:pPr>
          <w:pStyle w:val="Stopka"/>
          <w:rPr>
            <w:b/>
            <w:sz w:val="18"/>
            <w:szCs w:val="18"/>
          </w:rPr>
        </w:pPr>
        <w:r w:rsidRPr="008C00DC">
          <w:rPr>
            <w:b/>
            <w:sz w:val="18"/>
            <w:szCs w:val="18"/>
          </w:rPr>
          <w:t>„Remont silnika spalinowego JD3029-Ex do kolejki podwieszanej manewrowej BECKMAN dla PGG S.A.  Oddział KWK Piast-Ziemowit Ruch PIAST”</w:t>
        </w:r>
      </w:p>
      <w:p w14:paraId="5CE90EC2" w14:textId="77777777" w:rsidR="008C00DC" w:rsidRPr="008C00DC" w:rsidRDefault="008C00DC" w:rsidP="008C00DC">
        <w:pPr>
          <w:pStyle w:val="Stopka"/>
          <w:rPr>
            <w:b/>
            <w:sz w:val="18"/>
            <w:szCs w:val="18"/>
          </w:rPr>
        </w:pPr>
        <w:r w:rsidRPr="008C00DC">
          <w:rPr>
            <w:b/>
            <w:sz w:val="18"/>
            <w:szCs w:val="18"/>
          </w:rPr>
          <w:t>nr sprawy : 422500858</w:t>
        </w:r>
      </w:p>
      <w:p w14:paraId="43B153F5" w14:textId="7DAB1197" w:rsidR="00455E7B" w:rsidRPr="008C00DC" w:rsidRDefault="008C00DC" w:rsidP="0022543C">
        <w:pPr>
          <w:pStyle w:val="Stopka"/>
          <w:rPr>
            <w:i/>
            <w:iCs/>
            <w:sz w:val="18"/>
            <w:szCs w:val="18"/>
          </w:rPr>
        </w:pPr>
        <w:r w:rsidRPr="008C00DC">
          <w:rPr>
            <w:i/>
            <w:iCs/>
            <w:sz w:val="18"/>
            <w:szCs w:val="18"/>
          </w:rPr>
          <w:t>MS</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27EE" w14:textId="77777777" w:rsidR="00FF0D94" w:rsidRDefault="00FF0D94" w:rsidP="0079756C">
      <w:r>
        <w:separator/>
      </w:r>
    </w:p>
  </w:footnote>
  <w:footnote w:type="continuationSeparator" w:id="0">
    <w:p w14:paraId="3790B7A4" w14:textId="77777777" w:rsidR="00FF0D94" w:rsidRDefault="00FF0D9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3560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9303F9"/>
    <w:multiLevelType w:val="multilevel"/>
    <w:tmpl w:val="06D0960E"/>
    <w:lvl w:ilvl="0">
      <w:start w:val="1"/>
      <w:numFmt w:val="upperRoman"/>
      <w:lvlText w:val="%1."/>
      <w:lvlJc w:val="right"/>
      <w:pPr>
        <w:tabs>
          <w:tab w:val="num" w:pos="786"/>
        </w:tabs>
        <w:ind w:left="786" w:hanging="360"/>
      </w:pPr>
      <w:rPr>
        <w:rFonts w:hint="default"/>
        <w:b/>
      </w:rPr>
    </w:lvl>
    <w:lvl w:ilvl="1">
      <w:start w:val="1"/>
      <w:numFmt w:val="decimal"/>
      <w:lvlText w:val="%2."/>
      <w:lvlJc w:val="left"/>
      <w:pPr>
        <w:tabs>
          <w:tab w:val="num" w:pos="1099"/>
        </w:tabs>
        <w:ind w:left="1099" w:hanging="390"/>
      </w:pPr>
      <w:rPr>
        <w:rFonts w:hint="default"/>
        <w:color w:val="auto"/>
      </w:rPr>
    </w:lvl>
    <w:lvl w:ilvl="2">
      <w:start w:val="1"/>
      <w:numFmt w:val="decimal"/>
      <w:lvlText w:val="%3)"/>
      <w:lvlJc w:val="left"/>
      <w:pPr>
        <w:tabs>
          <w:tab w:val="num" w:pos="1855"/>
        </w:tabs>
        <w:ind w:left="1855" w:hanging="720"/>
      </w:pPr>
      <w:rPr>
        <w:rFonts w:hint="default"/>
        <w:b/>
      </w:rPr>
    </w:lvl>
    <w:lvl w:ilvl="3">
      <w:start w:val="1"/>
      <w:numFmt w:val="decimal"/>
      <w:isLgl/>
      <w:lvlText w:val="%1.%2.%3.%4."/>
      <w:lvlJc w:val="left"/>
      <w:pPr>
        <w:tabs>
          <w:tab w:val="num" w:pos="1995"/>
        </w:tabs>
        <w:ind w:left="1995" w:hanging="720"/>
      </w:pPr>
      <w:rPr>
        <w:rFonts w:hint="default"/>
      </w:rPr>
    </w:lvl>
    <w:lvl w:ilvl="4">
      <w:start w:val="1"/>
      <w:numFmt w:val="decimal"/>
      <w:isLgl/>
      <w:lvlText w:val="%1.%2.%3.%4.%5."/>
      <w:lvlJc w:val="left"/>
      <w:pPr>
        <w:tabs>
          <w:tab w:val="num" w:pos="2638"/>
        </w:tabs>
        <w:ind w:left="2638" w:hanging="1080"/>
      </w:pPr>
      <w:rPr>
        <w:rFonts w:hint="default"/>
      </w:rPr>
    </w:lvl>
    <w:lvl w:ilvl="5">
      <w:start w:val="1"/>
      <w:numFmt w:val="decimal"/>
      <w:isLgl/>
      <w:lvlText w:val="%1.%2.%3.%4.%5.%6."/>
      <w:lvlJc w:val="left"/>
      <w:pPr>
        <w:tabs>
          <w:tab w:val="num" w:pos="2921"/>
        </w:tabs>
        <w:ind w:left="2921" w:hanging="108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3847"/>
        </w:tabs>
        <w:ind w:left="3847" w:hanging="1440"/>
      </w:pPr>
      <w:rPr>
        <w:rFonts w:hint="default"/>
      </w:rPr>
    </w:lvl>
    <w:lvl w:ilvl="8">
      <w:start w:val="1"/>
      <w:numFmt w:val="decimal"/>
      <w:isLgl/>
      <w:lvlText w:val="%1.%2.%3.%4.%5.%6.%7.%8.%9."/>
      <w:lvlJc w:val="left"/>
      <w:pPr>
        <w:tabs>
          <w:tab w:val="num" w:pos="4490"/>
        </w:tabs>
        <w:ind w:left="4490" w:hanging="180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166FCC"/>
    <w:multiLevelType w:val="hybridMultilevel"/>
    <w:tmpl w:val="DE143B62"/>
    <w:lvl w:ilvl="0" w:tplc="6D468C0C">
      <w:start w:val="1"/>
      <w:numFmt w:val="decimal"/>
      <w:lvlText w:val="%1."/>
      <w:lvlJc w:val="left"/>
      <w:pPr>
        <w:ind w:left="1069" w:hanging="360"/>
      </w:pPr>
      <w:rPr>
        <w:i w:val="0"/>
        <w:i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EB52BE"/>
    <w:multiLevelType w:val="hybridMultilevel"/>
    <w:tmpl w:val="09C62BCC"/>
    <w:lvl w:ilvl="0" w:tplc="BEC0515C">
      <w:start w:val="1"/>
      <w:numFmt w:val="lowerLetter"/>
      <w:lvlText w:val="%1)"/>
      <w:lvlJc w:val="left"/>
      <w:pPr>
        <w:ind w:left="1020" w:hanging="360"/>
      </w:pPr>
    </w:lvl>
    <w:lvl w:ilvl="1" w:tplc="B33A6674">
      <w:start w:val="1"/>
      <w:numFmt w:val="lowerLetter"/>
      <w:lvlText w:val="%2)"/>
      <w:lvlJc w:val="left"/>
      <w:pPr>
        <w:ind w:left="1020" w:hanging="360"/>
      </w:pPr>
    </w:lvl>
    <w:lvl w:ilvl="2" w:tplc="0802A390">
      <w:start w:val="1"/>
      <w:numFmt w:val="lowerLetter"/>
      <w:lvlText w:val="%3)"/>
      <w:lvlJc w:val="left"/>
      <w:pPr>
        <w:ind w:left="1020" w:hanging="360"/>
      </w:pPr>
    </w:lvl>
    <w:lvl w:ilvl="3" w:tplc="7CA09574">
      <w:start w:val="1"/>
      <w:numFmt w:val="lowerLetter"/>
      <w:lvlText w:val="%4)"/>
      <w:lvlJc w:val="left"/>
      <w:pPr>
        <w:ind w:left="1020" w:hanging="360"/>
      </w:pPr>
    </w:lvl>
    <w:lvl w:ilvl="4" w:tplc="0A720F8C">
      <w:start w:val="1"/>
      <w:numFmt w:val="lowerLetter"/>
      <w:lvlText w:val="%5)"/>
      <w:lvlJc w:val="left"/>
      <w:pPr>
        <w:ind w:left="1020" w:hanging="360"/>
      </w:pPr>
    </w:lvl>
    <w:lvl w:ilvl="5" w:tplc="DBBAEB74">
      <w:start w:val="1"/>
      <w:numFmt w:val="lowerLetter"/>
      <w:lvlText w:val="%6)"/>
      <w:lvlJc w:val="left"/>
      <w:pPr>
        <w:ind w:left="1020" w:hanging="360"/>
      </w:pPr>
    </w:lvl>
    <w:lvl w:ilvl="6" w:tplc="699E6A20">
      <w:start w:val="1"/>
      <w:numFmt w:val="lowerLetter"/>
      <w:lvlText w:val="%7)"/>
      <w:lvlJc w:val="left"/>
      <w:pPr>
        <w:ind w:left="1020" w:hanging="360"/>
      </w:pPr>
    </w:lvl>
    <w:lvl w:ilvl="7" w:tplc="D7C41E60">
      <w:start w:val="1"/>
      <w:numFmt w:val="lowerLetter"/>
      <w:lvlText w:val="%8)"/>
      <w:lvlJc w:val="left"/>
      <w:pPr>
        <w:ind w:left="1020" w:hanging="360"/>
      </w:pPr>
    </w:lvl>
    <w:lvl w:ilvl="8" w:tplc="CA2A2662">
      <w:start w:val="1"/>
      <w:numFmt w:val="lowerLetter"/>
      <w:lvlText w:val="%9)"/>
      <w:lvlJc w:val="left"/>
      <w:pPr>
        <w:ind w:left="1020" w:hanging="36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7277F8"/>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BB46FC9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DF4D60"/>
    <w:multiLevelType w:val="multilevel"/>
    <w:tmpl w:val="4762F4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89B0489"/>
    <w:multiLevelType w:val="multilevel"/>
    <w:tmpl w:val="7390BA4A"/>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362C2B"/>
    <w:multiLevelType w:val="hybridMultilevel"/>
    <w:tmpl w:val="60D4176C"/>
    <w:lvl w:ilvl="0" w:tplc="9510FE38">
      <w:start w:val="1"/>
      <w:numFmt w:val="lowerLetter"/>
      <w:lvlText w:val="%1)"/>
      <w:lvlJc w:val="left"/>
      <w:pPr>
        <w:ind w:left="1425" w:hanging="360"/>
      </w:pPr>
      <w:rPr>
        <w:rFonts w:ascii="Times New Roman" w:eastAsia="Calibri" w:hAnsi="Times New Roman" w:cs="Times New Roman"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4E1B36"/>
    <w:multiLevelType w:val="hybridMultilevel"/>
    <w:tmpl w:val="277C21F4"/>
    <w:lvl w:ilvl="0" w:tplc="04150001">
      <w:start w:val="1"/>
      <w:numFmt w:val="bullet"/>
      <w:lvlText w:val=""/>
      <w:lvlJc w:val="left"/>
      <w:pPr>
        <w:ind w:left="607" w:hanging="360"/>
      </w:pPr>
      <w:rPr>
        <w:rFonts w:ascii="Symbol" w:hAnsi="Symbol"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785"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21CD0"/>
    <w:multiLevelType w:val="hybridMultilevel"/>
    <w:tmpl w:val="F09AE582"/>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58831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927"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5653A7D"/>
    <w:multiLevelType w:val="hybridMultilevel"/>
    <w:tmpl w:val="1C8A39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61A7A58"/>
    <w:multiLevelType w:val="hybridMultilevel"/>
    <w:tmpl w:val="D0108DF2"/>
    <w:lvl w:ilvl="0" w:tplc="3EE8A4A6">
      <w:start w:val="1"/>
      <w:numFmt w:val="decimal"/>
      <w:lvlText w:val="%1)"/>
      <w:lvlJc w:val="left"/>
      <w:pPr>
        <w:ind w:left="720" w:hanging="360"/>
      </w:pPr>
      <w:rPr>
        <w:color w:val="auto"/>
      </w:rPr>
    </w:lvl>
    <w:lvl w:ilvl="1" w:tplc="14F084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A6149"/>
    <w:multiLevelType w:val="hybridMultilevel"/>
    <w:tmpl w:val="E5801B6E"/>
    <w:lvl w:ilvl="0" w:tplc="A5F2B678">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5FF07EB"/>
    <w:multiLevelType w:val="hybridMultilevel"/>
    <w:tmpl w:val="340069E2"/>
    <w:lvl w:ilvl="0" w:tplc="9510FE38">
      <w:start w:val="1"/>
      <w:numFmt w:val="lowerLetter"/>
      <w:lvlText w:val="%1)"/>
      <w:lvlJc w:val="left"/>
      <w:pPr>
        <w:ind w:left="1845" w:hanging="360"/>
      </w:pPr>
      <w:rPr>
        <w:rFonts w:ascii="Times New Roman" w:eastAsia="Calibri" w:hAnsi="Times New Roman" w:cs="Times New Roman"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77"/>
  </w:num>
  <w:num w:numId="3" w16cid:durableId="969826206">
    <w:abstractNumId w:val="70"/>
  </w:num>
  <w:num w:numId="4" w16cid:durableId="1181630090">
    <w:abstractNumId w:val="74"/>
  </w:num>
  <w:num w:numId="5" w16cid:durableId="1676421754">
    <w:abstractNumId w:val="7"/>
  </w:num>
  <w:num w:numId="6" w16cid:durableId="1257665658">
    <w:abstractNumId w:val="20"/>
  </w:num>
  <w:num w:numId="7" w16cid:durableId="1326320413">
    <w:abstractNumId w:val="36"/>
  </w:num>
  <w:num w:numId="8" w16cid:durableId="1042242727">
    <w:abstractNumId w:val="26"/>
  </w:num>
  <w:num w:numId="9" w16cid:durableId="1391689702">
    <w:abstractNumId w:val="75"/>
  </w:num>
  <w:num w:numId="10" w16cid:durableId="1176848288">
    <w:abstractNumId w:val="60"/>
  </w:num>
  <w:num w:numId="11" w16cid:durableId="511259285">
    <w:abstractNumId w:val="84"/>
  </w:num>
  <w:num w:numId="12" w16cid:durableId="2009210144">
    <w:abstractNumId w:val="61"/>
  </w:num>
  <w:num w:numId="13" w16cid:durableId="506331243">
    <w:abstractNumId w:val="53"/>
  </w:num>
  <w:num w:numId="14" w16cid:durableId="1057701244">
    <w:abstractNumId w:val="66"/>
  </w:num>
  <w:num w:numId="15" w16cid:durableId="1662732328">
    <w:abstractNumId w:val="47"/>
  </w:num>
  <w:num w:numId="16" w16cid:durableId="855729857">
    <w:abstractNumId w:val="29"/>
  </w:num>
  <w:num w:numId="17" w16cid:durableId="36778585">
    <w:abstractNumId w:val="27"/>
  </w:num>
  <w:num w:numId="18" w16cid:durableId="241641072">
    <w:abstractNumId w:val="14"/>
  </w:num>
  <w:num w:numId="19" w16cid:durableId="1555389102">
    <w:abstractNumId w:val="44"/>
  </w:num>
  <w:num w:numId="20" w16cid:durableId="951786731">
    <w:abstractNumId w:val="12"/>
  </w:num>
  <w:num w:numId="21" w16cid:durableId="726301418">
    <w:abstractNumId w:val="67"/>
    <w:lvlOverride w:ilvl="0">
      <w:startOverride w:val="1"/>
    </w:lvlOverride>
  </w:num>
  <w:num w:numId="22" w16cid:durableId="441188765">
    <w:abstractNumId w:val="45"/>
    <w:lvlOverride w:ilvl="0">
      <w:startOverride w:val="1"/>
    </w:lvlOverride>
  </w:num>
  <w:num w:numId="23" w16cid:durableId="33430839">
    <w:abstractNumId w:val="28"/>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78"/>
  </w:num>
  <w:num w:numId="31"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5"/>
  </w:num>
  <w:num w:numId="33" w16cid:durableId="824123978">
    <w:abstractNumId w:val="79"/>
  </w:num>
  <w:num w:numId="34" w16cid:durableId="1619794692">
    <w:abstractNumId w:val="6"/>
  </w:num>
  <w:num w:numId="35" w16cid:durableId="1967155083">
    <w:abstractNumId w:val="72"/>
  </w:num>
  <w:num w:numId="36" w16cid:durableId="629870374">
    <w:abstractNumId w:val="25"/>
  </w:num>
  <w:num w:numId="37" w16cid:durableId="348946369">
    <w:abstractNumId w:val="82"/>
  </w:num>
  <w:num w:numId="38" w16cid:durableId="1404840387">
    <w:abstractNumId w:val="17"/>
  </w:num>
  <w:num w:numId="39" w16cid:durableId="549852072">
    <w:abstractNumId w:val="37"/>
  </w:num>
  <w:num w:numId="40" w16cid:durableId="2002661070">
    <w:abstractNumId w:val="49"/>
  </w:num>
  <w:num w:numId="41" w16cid:durableId="1462921629">
    <w:abstractNumId w:val="59"/>
  </w:num>
  <w:num w:numId="42" w16cid:durableId="1788356790">
    <w:abstractNumId w:val="32"/>
  </w:num>
  <w:num w:numId="43" w16cid:durableId="2077240979">
    <w:abstractNumId w:val="42"/>
  </w:num>
  <w:num w:numId="44" w16cid:durableId="2046709983">
    <w:abstractNumId w:val="56"/>
  </w:num>
  <w:num w:numId="45" w16cid:durableId="1356542773">
    <w:abstractNumId w:val="85"/>
  </w:num>
  <w:num w:numId="46" w16cid:durableId="1096708563">
    <w:abstractNumId w:val="55"/>
  </w:num>
  <w:num w:numId="47" w16cid:durableId="212009364">
    <w:abstractNumId w:val="33"/>
  </w:num>
  <w:num w:numId="48" w16cid:durableId="827600280">
    <w:abstractNumId w:val="40"/>
  </w:num>
  <w:num w:numId="49" w16cid:durableId="1389378165">
    <w:abstractNumId w:val="16"/>
  </w:num>
  <w:num w:numId="50" w16cid:durableId="1376737496">
    <w:abstractNumId w:val="62"/>
  </w:num>
  <w:num w:numId="51" w16cid:durableId="737363641">
    <w:abstractNumId w:val="22"/>
  </w:num>
  <w:num w:numId="52" w16cid:durableId="2078435002">
    <w:abstractNumId w:val="24"/>
  </w:num>
  <w:num w:numId="53" w16cid:durableId="1135412420">
    <w:abstractNumId w:val="57"/>
  </w:num>
  <w:num w:numId="54" w16cid:durableId="63918808">
    <w:abstractNumId w:val="58"/>
  </w:num>
  <w:num w:numId="55" w16cid:durableId="1988125080">
    <w:abstractNumId w:val="71"/>
  </w:num>
  <w:num w:numId="56" w16cid:durableId="1030763937">
    <w:abstractNumId w:val="54"/>
  </w:num>
  <w:num w:numId="57" w16cid:durableId="850141673">
    <w:abstractNumId w:val="41"/>
  </w:num>
  <w:num w:numId="5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80"/>
  </w:num>
  <w:num w:numId="61" w16cid:durableId="916599138">
    <w:abstractNumId w:val="8"/>
  </w:num>
  <w:num w:numId="62" w16cid:durableId="1104569088">
    <w:abstractNumId w:val="68"/>
  </w:num>
  <w:num w:numId="63" w16cid:durableId="1400245161">
    <w:abstractNumId w:val="50"/>
  </w:num>
  <w:num w:numId="64" w16cid:durableId="67963284">
    <w:abstractNumId w:val="73"/>
  </w:num>
  <w:num w:numId="65" w16cid:durableId="1683238700">
    <w:abstractNumId w:val="38"/>
  </w:num>
  <w:num w:numId="66" w16cid:durableId="781650915">
    <w:abstractNumId w:val="11"/>
  </w:num>
  <w:num w:numId="67" w16cid:durableId="96144829">
    <w:abstractNumId w:val="43"/>
  </w:num>
  <w:num w:numId="68" w16cid:durableId="94911927">
    <w:abstractNumId w:val="52"/>
  </w:num>
  <w:num w:numId="69" w16cid:durableId="36783793">
    <w:abstractNumId w:val="21"/>
  </w:num>
  <w:num w:numId="70" w16cid:durableId="1176574250">
    <w:abstractNumId w:val="39"/>
  </w:num>
  <w:num w:numId="71" w16cid:durableId="1578444844">
    <w:abstractNumId w:val="30"/>
  </w:num>
  <w:num w:numId="72" w16cid:durableId="1221789464">
    <w:abstractNumId w:val="9"/>
  </w:num>
  <w:num w:numId="73" w16cid:durableId="484585102">
    <w:abstractNumId w:val="48"/>
  </w:num>
  <w:num w:numId="74" w16cid:durableId="906767977">
    <w:abstractNumId w:val="63"/>
  </w:num>
  <w:num w:numId="75" w16cid:durableId="623267989">
    <w:abstractNumId w:val="64"/>
  </w:num>
  <w:num w:numId="76" w16cid:durableId="319581047">
    <w:abstractNumId w:val="13"/>
  </w:num>
  <w:num w:numId="77" w16cid:durableId="525095650">
    <w:abstractNumId w:val="46"/>
  </w:num>
  <w:num w:numId="78" w16cid:durableId="1431122723">
    <w:abstractNumId w:val="81"/>
  </w:num>
  <w:num w:numId="79" w16cid:durableId="621887809">
    <w:abstractNumId w:val="35"/>
  </w:num>
  <w:num w:numId="80" w16cid:durableId="12373980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402068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98880752">
    <w:abstractNumId w:val="31"/>
  </w:num>
  <w:num w:numId="83" w16cid:durableId="84696581">
    <w:abstractNumId w:val="15"/>
  </w:num>
  <w:num w:numId="84" w16cid:durableId="993686219">
    <w:abstractNumId w:val="1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1267"/>
    <w:rsid w:val="0013237D"/>
    <w:rsid w:val="0013238E"/>
    <w:rsid w:val="00133433"/>
    <w:rsid w:val="00134DA6"/>
    <w:rsid w:val="00135DB3"/>
    <w:rsid w:val="00136556"/>
    <w:rsid w:val="0014085E"/>
    <w:rsid w:val="001444A8"/>
    <w:rsid w:val="00144650"/>
    <w:rsid w:val="00146E99"/>
    <w:rsid w:val="001506E4"/>
    <w:rsid w:val="00153961"/>
    <w:rsid w:val="00156688"/>
    <w:rsid w:val="00157FEE"/>
    <w:rsid w:val="00160015"/>
    <w:rsid w:val="00160C0C"/>
    <w:rsid w:val="001622EB"/>
    <w:rsid w:val="001633B8"/>
    <w:rsid w:val="00166BF5"/>
    <w:rsid w:val="00170673"/>
    <w:rsid w:val="00171248"/>
    <w:rsid w:val="001731DB"/>
    <w:rsid w:val="001757A8"/>
    <w:rsid w:val="001805F3"/>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03B67"/>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C2E"/>
    <w:rsid w:val="00244FEC"/>
    <w:rsid w:val="0025177A"/>
    <w:rsid w:val="002532E7"/>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5D50"/>
    <w:rsid w:val="002A6217"/>
    <w:rsid w:val="002B048C"/>
    <w:rsid w:val="002B3992"/>
    <w:rsid w:val="002B419E"/>
    <w:rsid w:val="002B47FB"/>
    <w:rsid w:val="002C2C0B"/>
    <w:rsid w:val="002C2F71"/>
    <w:rsid w:val="002C3537"/>
    <w:rsid w:val="002C7907"/>
    <w:rsid w:val="002D0634"/>
    <w:rsid w:val="002D11ED"/>
    <w:rsid w:val="002D2414"/>
    <w:rsid w:val="002D284E"/>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6BE"/>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0684"/>
    <w:rsid w:val="003F17E0"/>
    <w:rsid w:val="003F37C4"/>
    <w:rsid w:val="003F401A"/>
    <w:rsid w:val="003F56C2"/>
    <w:rsid w:val="003F5995"/>
    <w:rsid w:val="004009BA"/>
    <w:rsid w:val="00402D8C"/>
    <w:rsid w:val="00402E09"/>
    <w:rsid w:val="00402E0B"/>
    <w:rsid w:val="00406B75"/>
    <w:rsid w:val="00412333"/>
    <w:rsid w:val="004126EE"/>
    <w:rsid w:val="00414954"/>
    <w:rsid w:val="00415395"/>
    <w:rsid w:val="004173B2"/>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64"/>
    <w:rsid w:val="00475F9F"/>
    <w:rsid w:val="00476609"/>
    <w:rsid w:val="00480043"/>
    <w:rsid w:val="00481489"/>
    <w:rsid w:val="00483016"/>
    <w:rsid w:val="00483E04"/>
    <w:rsid w:val="00487324"/>
    <w:rsid w:val="00490259"/>
    <w:rsid w:val="004942CF"/>
    <w:rsid w:val="00495E02"/>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8F0"/>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BC7"/>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54DE"/>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272"/>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1917"/>
    <w:rsid w:val="005B23AC"/>
    <w:rsid w:val="005B47CB"/>
    <w:rsid w:val="005B4AB4"/>
    <w:rsid w:val="005B730F"/>
    <w:rsid w:val="005C18B1"/>
    <w:rsid w:val="005C316A"/>
    <w:rsid w:val="005C4237"/>
    <w:rsid w:val="005C66D3"/>
    <w:rsid w:val="005D153F"/>
    <w:rsid w:val="005D233E"/>
    <w:rsid w:val="005D61B3"/>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4BD"/>
    <w:rsid w:val="006B0815"/>
    <w:rsid w:val="006B17D9"/>
    <w:rsid w:val="006B380A"/>
    <w:rsid w:val="006B41E1"/>
    <w:rsid w:val="006B4F6F"/>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235B"/>
    <w:rsid w:val="007530FC"/>
    <w:rsid w:val="0075504B"/>
    <w:rsid w:val="00755CD0"/>
    <w:rsid w:val="0075786A"/>
    <w:rsid w:val="00757A51"/>
    <w:rsid w:val="00760BE5"/>
    <w:rsid w:val="00760E93"/>
    <w:rsid w:val="00761D24"/>
    <w:rsid w:val="007622AA"/>
    <w:rsid w:val="00771863"/>
    <w:rsid w:val="0077283A"/>
    <w:rsid w:val="00772981"/>
    <w:rsid w:val="00772F10"/>
    <w:rsid w:val="0077511C"/>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4680"/>
    <w:rsid w:val="007A62F2"/>
    <w:rsid w:val="007B04FB"/>
    <w:rsid w:val="007B558F"/>
    <w:rsid w:val="007B7876"/>
    <w:rsid w:val="007C494C"/>
    <w:rsid w:val="007C4BF3"/>
    <w:rsid w:val="007C59DC"/>
    <w:rsid w:val="007C5D3F"/>
    <w:rsid w:val="007C6B00"/>
    <w:rsid w:val="007D01B3"/>
    <w:rsid w:val="007D04B4"/>
    <w:rsid w:val="007D221B"/>
    <w:rsid w:val="007D37FE"/>
    <w:rsid w:val="007D44E3"/>
    <w:rsid w:val="007D4918"/>
    <w:rsid w:val="007D6C99"/>
    <w:rsid w:val="007E00B2"/>
    <w:rsid w:val="007E4297"/>
    <w:rsid w:val="007E4964"/>
    <w:rsid w:val="007E50A2"/>
    <w:rsid w:val="007E5F0F"/>
    <w:rsid w:val="007E63E9"/>
    <w:rsid w:val="007E7A83"/>
    <w:rsid w:val="007F0707"/>
    <w:rsid w:val="007F0815"/>
    <w:rsid w:val="007F0D6C"/>
    <w:rsid w:val="007F10EA"/>
    <w:rsid w:val="007F137D"/>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35C"/>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3196"/>
    <w:rsid w:val="008869AE"/>
    <w:rsid w:val="008871D9"/>
    <w:rsid w:val="00887548"/>
    <w:rsid w:val="008877C7"/>
    <w:rsid w:val="008914D5"/>
    <w:rsid w:val="00891F06"/>
    <w:rsid w:val="00895B46"/>
    <w:rsid w:val="00895B8E"/>
    <w:rsid w:val="00896ED4"/>
    <w:rsid w:val="008A32B5"/>
    <w:rsid w:val="008A3598"/>
    <w:rsid w:val="008A3F08"/>
    <w:rsid w:val="008A46E0"/>
    <w:rsid w:val="008A6299"/>
    <w:rsid w:val="008B111C"/>
    <w:rsid w:val="008B18D7"/>
    <w:rsid w:val="008B1D84"/>
    <w:rsid w:val="008B44AA"/>
    <w:rsid w:val="008B48AD"/>
    <w:rsid w:val="008B6CC2"/>
    <w:rsid w:val="008C00DC"/>
    <w:rsid w:val="008C0106"/>
    <w:rsid w:val="008C0BE3"/>
    <w:rsid w:val="008C1ABC"/>
    <w:rsid w:val="008C24D7"/>
    <w:rsid w:val="008C3210"/>
    <w:rsid w:val="008C51F4"/>
    <w:rsid w:val="008C522A"/>
    <w:rsid w:val="008C7556"/>
    <w:rsid w:val="008D3149"/>
    <w:rsid w:val="008D3F97"/>
    <w:rsid w:val="008D67DE"/>
    <w:rsid w:val="008E2EB5"/>
    <w:rsid w:val="008E67A3"/>
    <w:rsid w:val="008E6856"/>
    <w:rsid w:val="008F0E1B"/>
    <w:rsid w:val="008F1B0C"/>
    <w:rsid w:val="008F2B27"/>
    <w:rsid w:val="008F53DC"/>
    <w:rsid w:val="00902839"/>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4176"/>
    <w:rsid w:val="00945534"/>
    <w:rsid w:val="009455E0"/>
    <w:rsid w:val="00946AC3"/>
    <w:rsid w:val="00947001"/>
    <w:rsid w:val="00951AAB"/>
    <w:rsid w:val="009529A2"/>
    <w:rsid w:val="00953149"/>
    <w:rsid w:val="009532A7"/>
    <w:rsid w:val="0095347E"/>
    <w:rsid w:val="00955D5C"/>
    <w:rsid w:val="009561AE"/>
    <w:rsid w:val="009568C7"/>
    <w:rsid w:val="009611BC"/>
    <w:rsid w:val="00962632"/>
    <w:rsid w:val="00962BC4"/>
    <w:rsid w:val="0096558A"/>
    <w:rsid w:val="00965D01"/>
    <w:rsid w:val="00966996"/>
    <w:rsid w:val="009669CB"/>
    <w:rsid w:val="0097752A"/>
    <w:rsid w:val="00977C90"/>
    <w:rsid w:val="00980715"/>
    <w:rsid w:val="00982B0A"/>
    <w:rsid w:val="00984E3C"/>
    <w:rsid w:val="00986F42"/>
    <w:rsid w:val="00994AB9"/>
    <w:rsid w:val="00995DA2"/>
    <w:rsid w:val="0099627D"/>
    <w:rsid w:val="009A0427"/>
    <w:rsid w:val="009A099A"/>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18D6"/>
    <w:rsid w:val="009E28F0"/>
    <w:rsid w:val="009E34FA"/>
    <w:rsid w:val="009E6022"/>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14BF"/>
    <w:rsid w:val="00A52231"/>
    <w:rsid w:val="00A5432C"/>
    <w:rsid w:val="00A559A9"/>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050D"/>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0697"/>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A6D"/>
    <w:rsid w:val="00B90F88"/>
    <w:rsid w:val="00B9184D"/>
    <w:rsid w:val="00B93751"/>
    <w:rsid w:val="00B938FD"/>
    <w:rsid w:val="00BA4C99"/>
    <w:rsid w:val="00BB3697"/>
    <w:rsid w:val="00BB4BCA"/>
    <w:rsid w:val="00BB64DC"/>
    <w:rsid w:val="00BB7DA0"/>
    <w:rsid w:val="00BC3336"/>
    <w:rsid w:val="00BC5A32"/>
    <w:rsid w:val="00BD11D4"/>
    <w:rsid w:val="00BD1FDA"/>
    <w:rsid w:val="00BD3D39"/>
    <w:rsid w:val="00BE2645"/>
    <w:rsid w:val="00BE33E4"/>
    <w:rsid w:val="00BE4017"/>
    <w:rsid w:val="00BE4794"/>
    <w:rsid w:val="00BE4ADC"/>
    <w:rsid w:val="00BE6CDE"/>
    <w:rsid w:val="00BE799D"/>
    <w:rsid w:val="00BF1392"/>
    <w:rsid w:val="00BF3103"/>
    <w:rsid w:val="00BF3A3D"/>
    <w:rsid w:val="00BF413A"/>
    <w:rsid w:val="00C0105E"/>
    <w:rsid w:val="00C015FC"/>
    <w:rsid w:val="00C02E70"/>
    <w:rsid w:val="00C03DE9"/>
    <w:rsid w:val="00C0407D"/>
    <w:rsid w:val="00C044BC"/>
    <w:rsid w:val="00C06536"/>
    <w:rsid w:val="00C075D0"/>
    <w:rsid w:val="00C07AD5"/>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0A41"/>
    <w:rsid w:val="00C95AC0"/>
    <w:rsid w:val="00C97F95"/>
    <w:rsid w:val="00CA0422"/>
    <w:rsid w:val="00CA0A99"/>
    <w:rsid w:val="00CA275D"/>
    <w:rsid w:val="00CA3AA4"/>
    <w:rsid w:val="00CA3C63"/>
    <w:rsid w:val="00CA4D6F"/>
    <w:rsid w:val="00CB1E53"/>
    <w:rsid w:val="00CB21C7"/>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29D"/>
    <w:rsid w:val="00D30716"/>
    <w:rsid w:val="00D32ACE"/>
    <w:rsid w:val="00D346D8"/>
    <w:rsid w:val="00D36BAE"/>
    <w:rsid w:val="00D37BB9"/>
    <w:rsid w:val="00D42106"/>
    <w:rsid w:val="00D42FFB"/>
    <w:rsid w:val="00D433E5"/>
    <w:rsid w:val="00D43D8A"/>
    <w:rsid w:val="00D45369"/>
    <w:rsid w:val="00D47577"/>
    <w:rsid w:val="00D50111"/>
    <w:rsid w:val="00D52625"/>
    <w:rsid w:val="00D5500E"/>
    <w:rsid w:val="00D5531E"/>
    <w:rsid w:val="00D560EB"/>
    <w:rsid w:val="00D564CB"/>
    <w:rsid w:val="00D57A81"/>
    <w:rsid w:val="00D61B2B"/>
    <w:rsid w:val="00D64A93"/>
    <w:rsid w:val="00D67CE9"/>
    <w:rsid w:val="00D72BB8"/>
    <w:rsid w:val="00D767B4"/>
    <w:rsid w:val="00D8631C"/>
    <w:rsid w:val="00D87590"/>
    <w:rsid w:val="00D92E04"/>
    <w:rsid w:val="00D9491E"/>
    <w:rsid w:val="00D94EDF"/>
    <w:rsid w:val="00DA41F8"/>
    <w:rsid w:val="00DA4361"/>
    <w:rsid w:val="00DA5D85"/>
    <w:rsid w:val="00DA6616"/>
    <w:rsid w:val="00DA74C9"/>
    <w:rsid w:val="00DB08A8"/>
    <w:rsid w:val="00DB1BDC"/>
    <w:rsid w:val="00DB4D9E"/>
    <w:rsid w:val="00DD0989"/>
    <w:rsid w:val="00DD0BC1"/>
    <w:rsid w:val="00DD199C"/>
    <w:rsid w:val="00DD4075"/>
    <w:rsid w:val="00DD5389"/>
    <w:rsid w:val="00DD5A7C"/>
    <w:rsid w:val="00DD5F69"/>
    <w:rsid w:val="00DE0F1E"/>
    <w:rsid w:val="00DE3255"/>
    <w:rsid w:val="00DE39AC"/>
    <w:rsid w:val="00DE4595"/>
    <w:rsid w:val="00DE638B"/>
    <w:rsid w:val="00DF0394"/>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55C2"/>
    <w:rsid w:val="00E27B1A"/>
    <w:rsid w:val="00E321A4"/>
    <w:rsid w:val="00E32BAD"/>
    <w:rsid w:val="00E33D79"/>
    <w:rsid w:val="00E34724"/>
    <w:rsid w:val="00E354E8"/>
    <w:rsid w:val="00E35EC8"/>
    <w:rsid w:val="00E423BD"/>
    <w:rsid w:val="00E42A34"/>
    <w:rsid w:val="00E42A3A"/>
    <w:rsid w:val="00E4344A"/>
    <w:rsid w:val="00E44133"/>
    <w:rsid w:val="00E466A2"/>
    <w:rsid w:val="00E46833"/>
    <w:rsid w:val="00E50E3A"/>
    <w:rsid w:val="00E5240C"/>
    <w:rsid w:val="00E524CF"/>
    <w:rsid w:val="00E5304F"/>
    <w:rsid w:val="00E5426C"/>
    <w:rsid w:val="00E60829"/>
    <w:rsid w:val="00E61AE3"/>
    <w:rsid w:val="00E63108"/>
    <w:rsid w:val="00E63E3D"/>
    <w:rsid w:val="00E64B15"/>
    <w:rsid w:val="00E71D4C"/>
    <w:rsid w:val="00E75E6A"/>
    <w:rsid w:val="00E77943"/>
    <w:rsid w:val="00E80040"/>
    <w:rsid w:val="00E82DBD"/>
    <w:rsid w:val="00E87EC2"/>
    <w:rsid w:val="00E90E7B"/>
    <w:rsid w:val="00E92B80"/>
    <w:rsid w:val="00E93E77"/>
    <w:rsid w:val="00E95CD8"/>
    <w:rsid w:val="00E96B76"/>
    <w:rsid w:val="00E96D06"/>
    <w:rsid w:val="00EA2EAC"/>
    <w:rsid w:val="00EA3058"/>
    <w:rsid w:val="00EB1123"/>
    <w:rsid w:val="00EB1AE4"/>
    <w:rsid w:val="00EB2511"/>
    <w:rsid w:val="00EB28F9"/>
    <w:rsid w:val="00EB3858"/>
    <w:rsid w:val="00EB53CF"/>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3F18"/>
    <w:rsid w:val="00F067AA"/>
    <w:rsid w:val="00F12B86"/>
    <w:rsid w:val="00F12C6C"/>
    <w:rsid w:val="00F13948"/>
    <w:rsid w:val="00F13DFD"/>
    <w:rsid w:val="00F155F2"/>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58B"/>
    <w:rsid w:val="00FC668A"/>
    <w:rsid w:val="00FC6C9A"/>
    <w:rsid w:val="00FC7AFD"/>
    <w:rsid w:val="00FD0133"/>
    <w:rsid w:val="00FD2F34"/>
    <w:rsid w:val="00FD379F"/>
    <w:rsid w:val="00FD556C"/>
    <w:rsid w:val="00FD56C3"/>
    <w:rsid w:val="00FD7E90"/>
    <w:rsid w:val="00FE2ABD"/>
    <w:rsid w:val="00FE6756"/>
    <w:rsid w:val="00FE6881"/>
    <w:rsid w:val="00FF0D94"/>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6B4F6F"/>
    <w:pPr>
      <w:spacing w:before="100" w:beforeAutospacing="1" w:after="100" w:afterAutospacing="1"/>
    </w:pPr>
    <w:rPr>
      <w:sz w:val="24"/>
      <w:szCs w:val="24"/>
    </w:rPr>
  </w:style>
  <w:style w:type="character" w:customStyle="1" w:styleId="cf01">
    <w:name w:val="cf01"/>
    <w:basedOn w:val="Domylnaczcionkaakapitu"/>
    <w:rsid w:val="006B4F6F"/>
    <w:rPr>
      <w:rFonts w:ascii="Segoe UI" w:hAnsi="Segoe UI" w:cs="Segoe UI" w:hint="default"/>
      <w:sz w:val="18"/>
      <w:szCs w:val="18"/>
    </w:rPr>
  </w:style>
  <w:style w:type="character" w:customStyle="1" w:styleId="cf21">
    <w:name w:val="cf21"/>
    <w:basedOn w:val="Domylnaczcionkaakapitu"/>
    <w:rsid w:val="006B4F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62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F64A0"/>
    <w:rsid w:val="00214DD4"/>
    <w:rsid w:val="002571EC"/>
    <w:rsid w:val="00275EA7"/>
    <w:rsid w:val="002A08A0"/>
    <w:rsid w:val="002C0C41"/>
    <w:rsid w:val="002C0FD0"/>
    <w:rsid w:val="002E7B20"/>
    <w:rsid w:val="002F1E48"/>
    <w:rsid w:val="00353366"/>
    <w:rsid w:val="00370331"/>
    <w:rsid w:val="003C7D71"/>
    <w:rsid w:val="003D2687"/>
    <w:rsid w:val="003E0684"/>
    <w:rsid w:val="003E2068"/>
    <w:rsid w:val="003E552A"/>
    <w:rsid w:val="003F5E30"/>
    <w:rsid w:val="00417026"/>
    <w:rsid w:val="0041732A"/>
    <w:rsid w:val="00465588"/>
    <w:rsid w:val="004761D1"/>
    <w:rsid w:val="00484995"/>
    <w:rsid w:val="004A1299"/>
    <w:rsid w:val="004A7135"/>
    <w:rsid w:val="004B4C6D"/>
    <w:rsid w:val="004B7410"/>
    <w:rsid w:val="004B792A"/>
    <w:rsid w:val="004C2804"/>
    <w:rsid w:val="004D132B"/>
    <w:rsid w:val="004E7BC7"/>
    <w:rsid w:val="00510AC0"/>
    <w:rsid w:val="005347DF"/>
    <w:rsid w:val="005B34F3"/>
    <w:rsid w:val="005E5AC2"/>
    <w:rsid w:val="005F14EA"/>
    <w:rsid w:val="0060393B"/>
    <w:rsid w:val="00641065"/>
    <w:rsid w:val="00651866"/>
    <w:rsid w:val="00653B7F"/>
    <w:rsid w:val="006646DD"/>
    <w:rsid w:val="006774DC"/>
    <w:rsid w:val="00690E99"/>
    <w:rsid w:val="00693B74"/>
    <w:rsid w:val="006B584E"/>
    <w:rsid w:val="006D2A5C"/>
    <w:rsid w:val="006F2A13"/>
    <w:rsid w:val="00704A43"/>
    <w:rsid w:val="00705E0B"/>
    <w:rsid w:val="0072761B"/>
    <w:rsid w:val="007378E2"/>
    <w:rsid w:val="0075235B"/>
    <w:rsid w:val="007677E4"/>
    <w:rsid w:val="00772DB7"/>
    <w:rsid w:val="007946F6"/>
    <w:rsid w:val="00794737"/>
    <w:rsid w:val="007D6339"/>
    <w:rsid w:val="007E2EF7"/>
    <w:rsid w:val="007F668D"/>
    <w:rsid w:val="00825E94"/>
    <w:rsid w:val="00853CF6"/>
    <w:rsid w:val="00864F59"/>
    <w:rsid w:val="00870658"/>
    <w:rsid w:val="008905D7"/>
    <w:rsid w:val="008A6299"/>
    <w:rsid w:val="008C0607"/>
    <w:rsid w:val="008F3283"/>
    <w:rsid w:val="00903EBF"/>
    <w:rsid w:val="00954CAB"/>
    <w:rsid w:val="009632BD"/>
    <w:rsid w:val="00980EC4"/>
    <w:rsid w:val="00987E9B"/>
    <w:rsid w:val="0099417A"/>
    <w:rsid w:val="009C00DE"/>
    <w:rsid w:val="009F6120"/>
    <w:rsid w:val="00A41AF8"/>
    <w:rsid w:val="00A561DE"/>
    <w:rsid w:val="00A740EE"/>
    <w:rsid w:val="00A75D74"/>
    <w:rsid w:val="00AA1FAB"/>
    <w:rsid w:val="00AC050D"/>
    <w:rsid w:val="00AE32C1"/>
    <w:rsid w:val="00AF3B82"/>
    <w:rsid w:val="00B50BDA"/>
    <w:rsid w:val="00B579F6"/>
    <w:rsid w:val="00B91D3F"/>
    <w:rsid w:val="00BB47D6"/>
    <w:rsid w:val="00BC38EB"/>
    <w:rsid w:val="00BD443F"/>
    <w:rsid w:val="00C03460"/>
    <w:rsid w:val="00C03DE9"/>
    <w:rsid w:val="00C07AD5"/>
    <w:rsid w:val="00C149BD"/>
    <w:rsid w:val="00C72B0D"/>
    <w:rsid w:val="00C75070"/>
    <w:rsid w:val="00C955D3"/>
    <w:rsid w:val="00CD7866"/>
    <w:rsid w:val="00CE371A"/>
    <w:rsid w:val="00D0576D"/>
    <w:rsid w:val="00D124C2"/>
    <w:rsid w:val="00D36921"/>
    <w:rsid w:val="00D61A9E"/>
    <w:rsid w:val="00D74D32"/>
    <w:rsid w:val="00E4024A"/>
    <w:rsid w:val="00E41135"/>
    <w:rsid w:val="00E60829"/>
    <w:rsid w:val="00E63212"/>
    <w:rsid w:val="00E970EA"/>
    <w:rsid w:val="00EA4F50"/>
    <w:rsid w:val="00EB53CF"/>
    <w:rsid w:val="00EC7763"/>
    <w:rsid w:val="00ED5E0D"/>
    <w:rsid w:val="00EE1517"/>
    <w:rsid w:val="00F155F2"/>
    <w:rsid w:val="00F224E1"/>
    <w:rsid w:val="00F23E2D"/>
    <w:rsid w:val="00F251DB"/>
    <w:rsid w:val="00F37A8C"/>
    <w:rsid w:val="00F43021"/>
    <w:rsid w:val="00F53C17"/>
    <w:rsid w:val="00F616BB"/>
    <w:rsid w:val="00F740AF"/>
    <w:rsid w:val="00FA77E9"/>
    <w:rsid w:val="00FB6E69"/>
    <w:rsid w:val="00FC5834"/>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21026</Words>
  <Characters>126160</Characters>
  <Application>Microsoft Office Word</Application>
  <DocSecurity>0</DocSecurity>
  <Lines>1051</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2</cp:revision>
  <cp:lastPrinted>2025-05-20T07:36:00Z</cp:lastPrinted>
  <dcterms:created xsi:type="dcterms:W3CDTF">2025-05-20T09:57:00Z</dcterms:created>
  <dcterms:modified xsi:type="dcterms:W3CDTF">2025-05-20T09:57:00Z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